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53F" w:rsidRDefault="00000000">
      <w:pPr>
        <w:pStyle w:val="Title"/>
      </w:pPr>
      <w:r>
        <w:t>Research</w:t>
      </w:r>
      <w:r>
        <w:rPr>
          <w:spacing w:val="-3"/>
        </w:rPr>
        <w:t xml:space="preserve"> </w:t>
      </w:r>
      <w:r>
        <w:rPr>
          <w:spacing w:val="-2"/>
        </w:rPr>
        <w:t>Funding</w:t>
      </w:r>
    </w:p>
    <w:p w:rsidR="00D7053F" w:rsidRDefault="00D7053F">
      <w:pPr>
        <w:pStyle w:val="BodyText"/>
        <w:ind w:left="0"/>
        <w:rPr>
          <w:b/>
        </w:rPr>
      </w:pPr>
    </w:p>
    <w:p w:rsidR="00D7053F" w:rsidRDefault="00000000">
      <w:pPr>
        <w:ind w:left="120"/>
        <w:rPr>
          <w:i/>
          <w:sz w:val="24"/>
        </w:rPr>
      </w:pPr>
      <w:r>
        <w:rPr>
          <w:i/>
          <w:sz w:val="24"/>
        </w:rPr>
        <w:t>Current</w:t>
      </w:r>
      <w:r>
        <w:rPr>
          <w:i/>
          <w:spacing w:val="-2"/>
          <w:sz w:val="24"/>
        </w:rPr>
        <w:t xml:space="preserve"> funding</w:t>
      </w:r>
    </w:p>
    <w:p w:rsidR="00D7053F" w:rsidRDefault="00D7053F">
      <w:pPr>
        <w:pStyle w:val="BodyText"/>
        <w:ind w:left="0"/>
        <w:rPr>
          <w:i/>
        </w:rPr>
      </w:pPr>
    </w:p>
    <w:p w:rsidR="00D7053F" w:rsidRDefault="00000000">
      <w:pPr>
        <w:pStyle w:val="BodyText"/>
      </w:pPr>
      <w:r>
        <w:t>The</w:t>
      </w:r>
      <w:r>
        <w:rPr>
          <w:spacing w:val="-5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Addiction</w:t>
      </w:r>
      <w:r>
        <w:rPr>
          <w:spacing w:val="-2"/>
        </w:rPr>
        <w:t xml:space="preserve"> </w:t>
      </w:r>
      <w:r>
        <w:t>Innovation</w:t>
      </w:r>
      <w:r>
        <w:rPr>
          <w:spacing w:val="1"/>
        </w:rPr>
        <w:t xml:space="preserve"> </w:t>
      </w:r>
      <w:r>
        <w:t>Initiative</w:t>
      </w:r>
      <w:r>
        <w:rPr>
          <w:spacing w:val="-3"/>
        </w:rPr>
        <w:t xml:space="preserve"> </w:t>
      </w:r>
      <w:r>
        <w:t>seed</w:t>
      </w:r>
      <w:r>
        <w:rPr>
          <w:spacing w:val="-1"/>
        </w:rPr>
        <w:t xml:space="preserve"> </w:t>
      </w:r>
      <w:r>
        <w:rPr>
          <w:spacing w:val="-2"/>
        </w:rPr>
        <w:t>grant</w:t>
      </w:r>
    </w:p>
    <w:p w:rsidR="00D7053F" w:rsidRDefault="00000000">
      <w:pPr>
        <w:pStyle w:val="BodyText"/>
        <w:ind w:left="120" w:right="162"/>
      </w:pPr>
      <w:r>
        <w:t>Exploring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Pathology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Sensorineural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Methadone</w:t>
      </w:r>
      <w:r>
        <w:rPr>
          <w:spacing w:val="-5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Mice Role: PI</w:t>
      </w:r>
    </w:p>
    <w:p w:rsidR="00D7053F" w:rsidRDefault="00000000">
      <w:pPr>
        <w:pStyle w:val="BodyText"/>
        <w:ind w:left="120"/>
      </w:pPr>
      <w:r>
        <w:t>Duration: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rPr>
          <w:spacing w:val="-2"/>
        </w:rPr>
        <w:t>months</w:t>
      </w:r>
    </w:p>
    <w:p w:rsidR="00D7053F" w:rsidRDefault="00D7053F">
      <w:pPr>
        <w:pStyle w:val="BodyText"/>
        <w:ind w:left="0"/>
      </w:pPr>
    </w:p>
    <w:p w:rsidR="00D7053F" w:rsidRDefault="00000000">
      <w:pPr>
        <w:ind w:left="120"/>
        <w:rPr>
          <w:i/>
          <w:sz w:val="24"/>
        </w:rPr>
      </w:pPr>
      <w:r>
        <w:rPr>
          <w:i/>
          <w:sz w:val="24"/>
        </w:rPr>
        <w:t>Completed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Funding</w:t>
      </w:r>
    </w:p>
    <w:p w:rsidR="00D7053F" w:rsidRDefault="00D7053F">
      <w:pPr>
        <w:pStyle w:val="BodyText"/>
        <w:ind w:left="0"/>
        <w:rPr>
          <w:i/>
        </w:rPr>
      </w:pPr>
    </w:p>
    <w:p w:rsidR="00D7053F" w:rsidRDefault="00000000">
      <w:pPr>
        <w:pStyle w:val="BodyText"/>
        <w:ind w:left="120"/>
      </w:pPr>
      <w:r>
        <w:t>STTR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NIDCD</w:t>
      </w:r>
    </w:p>
    <w:p w:rsidR="00D7053F" w:rsidRDefault="00000000">
      <w:pPr>
        <w:pStyle w:val="BodyText"/>
        <w:ind w:left="120" w:right="3657"/>
      </w:pPr>
      <w:r>
        <w:t>Developing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Nutraceutical</w:t>
      </w:r>
      <w:r>
        <w:rPr>
          <w:spacing w:val="-7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Ototoxicity Role: Site PI</w:t>
      </w:r>
    </w:p>
    <w:p w:rsidR="00D7053F" w:rsidRDefault="00000000">
      <w:pPr>
        <w:pStyle w:val="BodyText"/>
        <w:ind w:right="4979"/>
      </w:pPr>
      <w:r>
        <w:t>PI:</w:t>
      </w:r>
      <w:r>
        <w:rPr>
          <w:spacing w:val="-10"/>
        </w:rPr>
        <w:t xml:space="preserve"> </w:t>
      </w:r>
      <w:r>
        <w:t>Jianxin</w:t>
      </w:r>
      <w:r>
        <w:rPr>
          <w:spacing w:val="-10"/>
        </w:rPr>
        <w:t xml:space="preserve"> </w:t>
      </w:r>
      <w:r>
        <w:t>Bao,</w:t>
      </w:r>
      <w:r>
        <w:rPr>
          <w:spacing w:val="-10"/>
        </w:rPr>
        <w:t xml:space="preserve"> </w:t>
      </w:r>
      <w:r>
        <w:t>Gateway</w:t>
      </w:r>
      <w:r>
        <w:rPr>
          <w:spacing w:val="-8"/>
        </w:rPr>
        <w:t xml:space="preserve"> </w:t>
      </w:r>
      <w:r>
        <w:t>Biotechnology Dates: 12/2018-11/2020</w:t>
      </w:r>
    </w:p>
    <w:p w:rsidR="00D7053F" w:rsidRDefault="00000000">
      <w:pPr>
        <w:pStyle w:val="BodyText"/>
      </w:pPr>
      <w:r>
        <w:t>Duration: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-2"/>
        </w:rPr>
        <w:t>months</w:t>
      </w:r>
    </w:p>
    <w:p w:rsidR="00D7053F" w:rsidRDefault="00D7053F">
      <w:pPr>
        <w:pStyle w:val="BodyText"/>
        <w:ind w:left="0"/>
      </w:pPr>
    </w:p>
    <w:p w:rsidR="00D7053F" w:rsidRDefault="00000000">
      <w:pPr>
        <w:pStyle w:val="BodyText"/>
      </w:pPr>
      <w:r>
        <w:t>ASH</w:t>
      </w:r>
      <w:r>
        <w:rPr>
          <w:spacing w:val="-3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Century</w:t>
      </w:r>
      <w:r>
        <w:rPr>
          <w:spacing w:val="-2"/>
        </w:rPr>
        <w:t xml:space="preserve"> </w:t>
      </w:r>
      <w:r>
        <w:t>Scholars</w:t>
      </w:r>
      <w:r>
        <w:rPr>
          <w:spacing w:val="-2"/>
        </w:rPr>
        <w:t xml:space="preserve"> </w:t>
      </w:r>
      <w:r>
        <w:t xml:space="preserve">Research </w:t>
      </w:r>
      <w:r>
        <w:rPr>
          <w:spacing w:val="-2"/>
        </w:rPr>
        <w:t>grant</w:t>
      </w:r>
    </w:p>
    <w:p w:rsidR="00D7053F" w:rsidRDefault="00000000">
      <w:pPr>
        <w:pStyle w:val="BodyText"/>
      </w:pPr>
      <w:r>
        <w:t>Identifying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interaction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kanamycin,</w:t>
      </w:r>
      <w:r>
        <w:rPr>
          <w:spacing w:val="-4"/>
        </w:rPr>
        <w:t xml:space="preserve"> </w:t>
      </w:r>
      <w:r>
        <w:t>anti-retroviral</w:t>
      </w:r>
      <w:r>
        <w:rPr>
          <w:spacing w:val="-4"/>
        </w:rPr>
        <w:t xml:space="preserve"> </w:t>
      </w:r>
      <w:r>
        <w:t>medications,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noise</w:t>
      </w:r>
      <w:r>
        <w:rPr>
          <w:spacing w:val="-5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on hearing loss</w:t>
      </w:r>
    </w:p>
    <w:p w:rsidR="00D7053F" w:rsidRDefault="00000000">
      <w:pPr>
        <w:pStyle w:val="BodyText"/>
      </w:pPr>
      <w:r>
        <w:t>Role:</w:t>
      </w:r>
      <w:r>
        <w:rPr>
          <w:spacing w:val="-1"/>
        </w:rPr>
        <w:t xml:space="preserve"> </w:t>
      </w:r>
      <w:r>
        <w:rPr>
          <w:spacing w:val="-5"/>
        </w:rPr>
        <w:t>PI</w:t>
      </w:r>
    </w:p>
    <w:p w:rsidR="00D7053F" w:rsidRDefault="00000000">
      <w:pPr>
        <w:pStyle w:val="BodyText"/>
      </w:pPr>
      <w:r>
        <w:t>Dates:</w:t>
      </w:r>
      <w:r>
        <w:rPr>
          <w:spacing w:val="-4"/>
        </w:rPr>
        <w:t xml:space="preserve"> </w:t>
      </w:r>
      <w:r>
        <w:t>11/2017-</w:t>
      </w:r>
      <w:r>
        <w:rPr>
          <w:spacing w:val="-2"/>
        </w:rPr>
        <w:t>6/2019</w:t>
      </w:r>
    </w:p>
    <w:p w:rsidR="00D7053F" w:rsidRDefault="00D7053F">
      <w:pPr>
        <w:pStyle w:val="BodyText"/>
        <w:ind w:left="0"/>
      </w:pPr>
    </w:p>
    <w:p w:rsidR="00D7053F" w:rsidRDefault="00000000">
      <w:pPr>
        <w:pStyle w:val="BodyText"/>
      </w:pPr>
      <w:r>
        <w:t>STTR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NIDCD</w:t>
      </w:r>
    </w:p>
    <w:p w:rsidR="00D7053F" w:rsidRDefault="00000000">
      <w:pPr>
        <w:pStyle w:val="BodyText"/>
        <w:ind w:right="4979"/>
      </w:pPr>
      <w:r>
        <w:t>Flunarizine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prevent</w:t>
      </w:r>
      <w:r>
        <w:rPr>
          <w:spacing w:val="-8"/>
        </w:rPr>
        <w:t xml:space="preserve"> </w:t>
      </w:r>
      <w:r>
        <w:t>cisplatin</w:t>
      </w:r>
      <w:r>
        <w:rPr>
          <w:spacing w:val="-9"/>
        </w:rPr>
        <w:t xml:space="preserve"> </w:t>
      </w:r>
      <w:r>
        <w:t>ototoxicity Role: Site PI</w:t>
      </w:r>
    </w:p>
    <w:p w:rsidR="00D7053F" w:rsidRDefault="00000000">
      <w:pPr>
        <w:pStyle w:val="BodyText"/>
        <w:ind w:right="4979"/>
      </w:pPr>
      <w:r>
        <w:t>PI:</w:t>
      </w:r>
      <w:r>
        <w:rPr>
          <w:spacing w:val="-10"/>
        </w:rPr>
        <w:t xml:space="preserve"> </w:t>
      </w:r>
      <w:r>
        <w:t>Jianxin</w:t>
      </w:r>
      <w:r>
        <w:rPr>
          <w:spacing w:val="-10"/>
        </w:rPr>
        <w:t xml:space="preserve"> </w:t>
      </w:r>
      <w:r>
        <w:t>Bao,</w:t>
      </w:r>
      <w:r>
        <w:rPr>
          <w:spacing w:val="-10"/>
        </w:rPr>
        <w:t xml:space="preserve"> </w:t>
      </w:r>
      <w:r>
        <w:t>Gateway</w:t>
      </w:r>
      <w:r>
        <w:rPr>
          <w:spacing w:val="-8"/>
        </w:rPr>
        <w:t xml:space="preserve"> </w:t>
      </w:r>
      <w:r>
        <w:t>Biotechnology Duration: 6 months</w:t>
      </w:r>
    </w:p>
    <w:p w:rsidR="00D7053F" w:rsidRDefault="00D7053F">
      <w:pPr>
        <w:pStyle w:val="BodyText"/>
        <w:ind w:left="0"/>
      </w:pPr>
    </w:p>
    <w:p w:rsidR="00D7053F" w:rsidRDefault="00000000">
      <w:pPr>
        <w:pStyle w:val="BodyText"/>
        <w:spacing w:before="1"/>
      </w:pPr>
      <w:r>
        <w:t>Fully</w:t>
      </w:r>
      <w:r>
        <w:rPr>
          <w:spacing w:val="-2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Gateway</w:t>
      </w:r>
      <w:r>
        <w:rPr>
          <w:spacing w:val="-2"/>
        </w:rPr>
        <w:t xml:space="preserve"> </w:t>
      </w:r>
      <w:r>
        <w:t>Biotechnology,</w:t>
      </w:r>
      <w:r>
        <w:rPr>
          <w:spacing w:val="-1"/>
        </w:rPr>
        <w:t xml:space="preserve"> </w:t>
      </w:r>
      <w:r>
        <w:rPr>
          <w:spacing w:val="-4"/>
        </w:rPr>
        <w:t>Inc.</w:t>
      </w:r>
    </w:p>
    <w:p w:rsidR="00D7053F" w:rsidRDefault="00000000">
      <w:pPr>
        <w:pStyle w:val="BodyText"/>
        <w:ind w:right="3079"/>
      </w:pPr>
      <w:r>
        <w:t>Pre-clinical</w:t>
      </w:r>
      <w:r>
        <w:rPr>
          <w:spacing w:val="-6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drugs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cisplatin-induced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loss Role: PI</w:t>
      </w:r>
    </w:p>
    <w:p w:rsidR="00D7053F" w:rsidRDefault="00000000">
      <w:pPr>
        <w:pStyle w:val="BodyText"/>
      </w:pPr>
      <w:r>
        <w:t>Duration: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2"/>
        </w:rPr>
        <w:t>months</w:t>
      </w:r>
    </w:p>
    <w:p w:rsidR="00D7053F" w:rsidRDefault="00D7053F">
      <w:pPr>
        <w:pStyle w:val="BodyText"/>
        <w:spacing w:before="11"/>
        <w:ind w:left="0"/>
        <w:rPr>
          <w:sz w:val="23"/>
        </w:rPr>
      </w:pPr>
    </w:p>
    <w:p w:rsidR="00D7053F" w:rsidRDefault="00000000">
      <w:pPr>
        <w:pStyle w:val="BodyText"/>
      </w:pPr>
      <w:r>
        <w:t>Seed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Cancer</w:t>
      </w:r>
      <w:r>
        <w:rPr>
          <w:spacing w:val="-4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Institutional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State University Comprehensive Cancer Center</w:t>
      </w:r>
    </w:p>
    <w:p w:rsidR="00D7053F" w:rsidRDefault="00000000">
      <w:pPr>
        <w:pStyle w:val="BodyText"/>
        <w:ind w:right="925"/>
      </w:pPr>
      <w:r>
        <w:t>Endoplasmic</w:t>
      </w:r>
      <w:r>
        <w:rPr>
          <w:spacing w:val="-5"/>
        </w:rPr>
        <w:t xml:space="preserve"> </w:t>
      </w:r>
      <w:r>
        <w:t>reticulum</w:t>
      </w:r>
      <w:r>
        <w:rPr>
          <w:spacing w:val="-4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unfolded</w:t>
      </w:r>
      <w:r>
        <w:rPr>
          <w:spacing w:val="-4"/>
        </w:rPr>
        <w:t xml:space="preserve"> </w:t>
      </w:r>
      <w:r>
        <w:t>protein</w:t>
      </w:r>
      <w:r>
        <w:rPr>
          <w:spacing w:val="-4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cisplatin</w:t>
      </w:r>
      <w:r>
        <w:rPr>
          <w:spacing w:val="-2"/>
        </w:rPr>
        <w:t xml:space="preserve"> </w:t>
      </w:r>
      <w:r>
        <w:t>ototoxicity Role: PI</w:t>
      </w:r>
    </w:p>
    <w:p w:rsidR="00D7053F" w:rsidRDefault="00000000">
      <w:pPr>
        <w:pStyle w:val="BodyText"/>
      </w:pPr>
      <w:r>
        <w:t>Duration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4"/>
        </w:rPr>
        <w:t>year</w:t>
      </w:r>
    </w:p>
    <w:p w:rsidR="00D7053F" w:rsidRDefault="00D7053F">
      <w:pPr>
        <w:pStyle w:val="BodyText"/>
        <w:ind w:left="0"/>
      </w:pPr>
    </w:p>
    <w:p w:rsidR="00D7053F" w:rsidRDefault="00000000">
      <w:pPr>
        <w:pStyle w:val="BodyText"/>
        <w:ind w:right="925"/>
      </w:pPr>
      <w:r>
        <w:t>Sub-contract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Jianxin</w:t>
      </w:r>
      <w:r>
        <w:rPr>
          <w:spacing w:val="-5"/>
        </w:rPr>
        <w:t xml:space="preserve"> </w:t>
      </w:r>
      <w:r>
        <w:t>Bao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Northeast</w:t>
      </w:r>
      <w:r>
        <w:rPr>
          <w:spacing w:val="-3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University R33DC010489 NIDCD 12/01/2009-6/31/2015</w:t>
      </w:r>
    </w:p>
    <w:p w:rsidR="00D7053F" w:rsidRDefault="00000000">
      <w:pPr>
        <w:pStyle w:val="BodyText"/>
        <w:ind w:right="2429"/>
      </w:pP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ameliorate</w:t>
      </w:r>
      <w:r>
        <w:rPr>
          <w:spacing w:val="-5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loss Role: Site PI</w:t>
      </w:r>
    </w:p>
    <w:p w:rsidR="00D7053F" w:rsidRDefault="00000000">
      <w:pPr>
        <w:pStyle w:val="BodyText"/>
      </w:pPr>
      <w:r>
        <w:t>Duration:</w:t>
      </w:r>
      <w:r>
        <w:rPr>
          <w:spacing w:val="-3"/>
        </w:rPr>
        <w:t xml:space="preserve"> </w:t>
      </w:r>
      <w:r>
        <w:rPr>
          <w:spacing w:val="-2"/>
        </w:rPr>
        <w:t>5/2014/12/2014</w:t>
      </w:r>
    </w:p>
    <w:p w:rsidR="00D7053F" w:rsidRDefault="00D7053F">
      <w:pPr>
        <w:sectPr w:rsidR="00D7053F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D7053F" w:rsidRDefault="00000000">
      <w:pPr>
        <w:pStyle w:val="BodyText"/>
        <w:spacing w:before="75"/>
        <w:ind w:left="120"/>
      </w:pPr>
      <w:r>
        <w:lastRenderedPageBreak/>
        <w:t>Capita</w:t>
      </w:r>
      <w:r>
        <w:rPr>
          <w:spacing w:val="-4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Auditory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rPr>
          <w:spacing w:val="-4"/>
        </w:rPr>
        <w:t>Grant</w:t>
      </w:r>
    </w:p>
    <w:p w:rsidR="00D7053F" w:rsidRDefault="00000000">
      <w:pPr>
        <w:pStyle w:val="BodyText"/>
        <w:ind w:left="120" w:right="2429"/>
      </w:pPr>
      <w:r>
        <w:t>Cochlear</w:t>
      </w:r>
      <w:r>
        <w:rPr>
          <w:spacing w:val="-6"/>
        </w:rPr>
        <w:t xml:space="preserve"> </w:t>
      </w:r>
      <w:r>
        <w:t>Hair</w:t>
      </w:r>
      <w:r>
        <w:rPr>
          <w:spacing w:val="-6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Regeneration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Adipose</w:t>
      </w:r>
      <w:r>
        <w:rPr>
          <w:spacing w:val="-6"/>
        </w:rPr>
        <w:t xml:space="preserve"> </w:t>
      </w:r>
      <w:r>
        <w:t>Stem</w:t>
      </w:r>
      <w:r>
        <w:rPr>
          <w:spacing w:val="-5"/>
        </w:rPr>
        <w:t xml:space="preserve"> </w:t>
      </w:r>
      <w:r>
        <w:t>Cells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NIHL Role: Collaborator</w:t>
      </w:r>
    </w:p>
    <w:p w:rsidR="00D7053F" w:rsidRDefault="00000000">
      <w:pPr>
        <w:pStyle w:val="BodyText"/>
        <w:ind w:right="3657"/>
      </w:pPr>
      <w:r>
        <w:t>PI:</w:t>
      </w:r>
      <w:r>
        <w:rPr>
          <w:spacing w:val="-6"/>
        </w:rPr>
        <w:t xml:space="preserve"> </w:t>
      </w:r>
      <w:r>
        <w:t>Jason</w:t>
      </w:r>
      <w:r>
        <w:rPr>
          <w:spacing w:val="-6"/>
        </w:rPr>
        <w:t xml:space="preserve"> </w:t>
      </w:r>
      <w:r>
        <w:t>Beyea,</w:t>
      </w:r>
      <w:r>
        <w:rPr>
          <w:spacing w:val="-6"/>
        </w:rPr>
        <w:t xml:space="preserve"> </w:t>
      </w:r>
      <w:r>
        <w:t>OSU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Otolaryngology Duration: 1/2015-12/2105</w:t>
      </w:r>
    </w:p>
    <w:p w:rsidR="00D7053F" w:rsidRDefault="00D7053F">
      <w:pPr>
        <w:pStyle w:val="BodyText"/>
        <w:ind w:left="0"/>
      </w:pPr>
    </w:p>
    <w:p w:rsidR="00D7053F" w:rsidRDefault="00000000">
      <w:pPr>
        <w:pStyle w:val="BodyText"/>
        <w:ind w:right="3597"/>
        <w:jc w:val="both"/>
      </w:pPr>
      <w:r>
        <w:t>Fully</w:t>
      </w:r>
      <w:r>
        <w:rPr>
          <w:spacing w:val="-6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AstraZeneca</w:t>
      </w:r>
      <w:r>
        <w:rPr>
          <w:spacing w:val="-7"/>
        </w:rPr>
        <w:t xml:space="preserve"> </w:t>
      </w:r>
      <w:r>
        <w:t>Pharmaceuticals,</w:t>
      </w:r>
      <w:r>
        <w:rPr>
          <w:spacing w:val="-6"/>
        </w:rPr>
        <w:t xml:space="preserve"> </w:t>
      </w:r>
      <w:r>
        <w:t xml:space="preserve">LP </w:t>
      </w:r>
      <w:proofErr w:type="spellStart"/>
      <w:r>
        <w:t>Src</w:t>
      </w:r>
      <w:proofErr w:type="spellEnd"/>
      <w:r>
        <w:t xml:space="preserve"> inhibition by AZD0530 for cisplatin-induced ototoxicity Role: PI</w:t>
      </w:r>
    </w:p>
    <w:p w:rsidR="00D7053F" w:rsidRDefault="00000000">
      <w:pPr>
        <w:pStyle w:val="BodyText"/>
      </w:pPr>
      <w:r>
        <w:t>Duration:</w:t>
      </w:r>
      <w:r>
        <w:rPr>
          <w:spacing w:val="-4"/>
        </w:rPr>
        <w:t xml:space="preserve"> </w:t>
      </w:r>
      <w:r>
        <w:t>11/2013-</w:t>
      </w:r>
      <w:r>
        <w:rPr>
          <w:spacing w:val="-2"/>
        </w:rPr>
        <w:t>9/2014</w:t>
      </w:r>
    </w:p>
    <w:p w:rsidR="00D7053F" w:rsidRDefault="00D7053F">
      <w:pPr>
        <w:pStyle w:val="BodyText"/>
        <w:ind w:left="0"/>
      </w:pPr>
    </w:p>
    <w:p w:rsidR="00D7053F" w:rsidRDefault="00000000">
      <w:pPr>
        <w:pStyle w:val="BodyText"/>
      </w:pP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Naval</w:t>
      </w:r>
      <w:r>
        <w:rPr>
          <w:spacing w:val="-1"/>
        </w:rPr>
        <w:t xml:space="preserve"> </w:t>
      </w:r>
      <w:r>
        <w:rPr>
          <w:spacing w:val="-2"/>
        </w:rPr>
        <w:t>Research</w:t>
      </w:r>
    </w:p>
    <w:p w:rsidR="00D7053F" w:rsidRDefault="00000000">
      <w:pPr>
        <w:pStyle w:val="BodyText"/>
        <w:ind w:right="1297"/>
      </w:pPr>
      <w:proofErr w:type="spellStart"/>
      <w:r>
        <w:t>Spectrotemporal</w:t>
      </w:r>
      <w:proofErr w:type="spellEnd"/>
      <w:r>
        <w:rPr>
          <w:spacing w:val="-2"/>
        </w:rPr>
        <w:t xml:space="preserve"> </w:t>
      </w:r>
      <w:r>
        <w:t>Integration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NIHL: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rapid</w:t>
      </w:r>
      <w:r>
        <w:rPr>
          <w:spacing w:val="-2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tool Role: Co-I</w:t>
      </w:r>
    </w:p>
    <w:p w:rsidR="00D7053F" w:rsidRDefault="00000000">
      <w:pPr>
        <w:pStyle w:val="BodyText"/>
      </w:pPr>
      <w:r>
        <w:t>PI:</w:t>
      </w:r>
      <w:r>
        <w:rPr>
          <w:spacing w:val="-5"/>
        </w:rPr>
        <w:t xml:space="preserve"> </w:t>
      </w:r>
      <w:r>
        <w:t>Feth,</w:t>
      </w:r>
      <w:r>
        <w:rPr>
          <w:spacing w:val="-2"/>
        </w:rPr>
        <w:t xml:space="preserve"> </w:t>
      </w:r>
      <w:r>
        <w:rPr>
          <w:spacing w:val="-4"/>
        </w:rPr>
        <w:t>L.L.</w:t>
      </w:r>
    </w:p>
    <w:p w:rsidR="00D7053F" w:rsidRDefault="00000000">
      <w:pPr>
        <w:pStyle w:val="BodyText"/>
      </w:pPr>
      <w:r>
        <w:t>Duration:</w:t>
      </w:r>
      <w:r>
        <w:rPr>
          <w:spacing w:val="-4"/>
        </w:rPr>
        <w:t xml:space="preserve"> </w:t>
      </w:r>
      <w:r>
        <w:t>6/2009-</w:t>
      </w:r>
      <w:r>
        <w:rPr>
          <w:spacing w:val="-2"/>
        </w:rPr>
        <w:t>5/2012</w:t>
      </w:r>
    </w:p>
    <w:p w:rsidR="00D7053F" w:rsidRDefault="00D7053F">
      <w:pPr>
        <w:pStyle w:val="BodyText"/>
        <w:ind w:left="0"/>
      </w:pPr>
    </w:p>
    <w:p w:rsidR="00D7053F" w:rsidRDefault="00000000">
      <w:pPr>
        <w:pStyle w:val="BodyText"/>
        <w:spacing w:line="276" w:lineRule="exact"/>
      </w:pPr>
      <w:r>
        <w:t>American</w:t>
      </w:r>
      <w:r>
        <w:rPr>
          <w:spacing w:val="-2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Audiology</w:t>
      </w:r>
    </w:p>
    <w:p w:rsidR="00D7053F" w:rsidRDefault="00000000">
      <w:pPr>
        <w:spacing w:line="253" w:lineRule="exact"/>
        <w:ind w:left="120"/>
      </w:pPr>
      <w:r>
        <w:t>Prevention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noise-induced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blockade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NADPH</w:t>
      </w:r>
      <w:r>
        <w:rPr>
          <w:spacing w:val="-4"/>
        </w:rPr>
        <w:t xml:space="preserve"> </w:t>
      </w:r>
      <w:r>
        <w:rPr>
          <w:spacing w:val="-2"/>
        </w:rPr>
        <w:t>oxidase</w:t>
      </w:r>
    </w:p>
    <w:p w:rsidR="00D7053F" w:rsidRDefault="00000000">
      <w:pPr>
        <w:pStyle w:val="BodyText"/>
        <w:ind w:left="120" w:right="5687"/>
      </w:pPr>
      <w:r>
        <w:t>New</w:t>
      </w:r>
      <w:r>
        <w:rPr>
          <w:spacing w:val="-12"/>
        </w:rPr>
        <w:t xml:space="preserve"> </w:t>
      </w:r>
      <w:r>
        <w:t>Investigator</w:t>
      </w:r>
      <w:r>
        <w:rPr>
          <w:spacing w:val="-14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Award Role: PI</w:t>
      </w:r>
    </w:p>
    <w:p w:rsidR="00D7053F" w:rsidRDefault="00000000">
      <w:pPr>
        <w:pStyle w:val="BodyText"/>
        <w:ind w:left="120"/>
        <w:jc w:val="both"/>
      </w:pPr>
      <w:r>
        <w:t>Duration:</w:t>
      </w:r>
      <w:r>
        <w:rPr>
          <w:spacing w:val="-4"/>
        </w:rPr>
        <w:t xml:space="preserve"> </w:t>
      </w:r>
      <w:r>
        <w:t>5/1/09-</w:t>
      </w:r>
      <w:r>
        <w:rPr>
          <w:spacing w:val="-2"/>
        </w:rPr>
        <w:t>4/30/10</w:t>
      </w:r>
    </w:p>
    <w:sectPr w:rsidR="00D7053F">
      <w:pgSz w:w="12240" w:h="15840"/>
      <w:pgMar w:top="16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053F"/>
    <w:rsid w:val="0020670E"/>
    <w:rsid w:val="00D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ECB26-79DA-4098-B6D4-ACBC3AE0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Bielefeld, Eric</dc:creator>
  <cp:lastModifiedBy>Wendel, Sarah</cp:lastModifiedBy>
  <cp:revision>2</cp:revision>
  <dcterms:created xsi:type="dcterms:W3CDTF">2023-09-20T20:39:00Z</dcterms:created>
  <dcterms:modified xsi:type="dcterms:W3CDTF">2023-09-20T20:40:00Z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2023-09-20T00:00:00Z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D:20230508232624</vt:lpwstr>
  </property>
</Properties>
</file>