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52EE" w14:textId="77777777" w:rsidR="00D73DCC" w:rsidRDefault="00D73DCC"/>
    <w:p w14:paraId="2FCB3856" w14:textId="78D57405" w:rsidR="00ED5D6E" w:rsidRDefault="00D73DCC" w:rsidP="00D73DCC">
      <w:pPr>
        <w:jc w:val="center"/>
        <w:rPr>
          <w:rFonts w:ascii="Albany WT" w:hAnsi="Albany WT" w:cs="Albany WT"/>
          <w:sz w:val="32"/>
          <w:szCs w:val="32"/>
        </w:rPr>
      </w:pPr>
      <w:r w:rsidRPr="00D73DCC">
        <w:rPr>
          <w:rFonts w:ascii="Albany WT" w:hAnsi="Albany WT" w:cs="Albany WT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210119" wp14:editId="1CA25E5C">
            <wp:simplePos x="0" y="0"/>
            <wp:positionH relativeFrom="margin">
              <wp:posOffset>3688080</wp:posOffset>
            </wp:positionH>
            <wp:positionV relativeFrom="topMargin">
              <wp:align>bottom</wp:align>
            </wp:positionV>
            <wp:extent cx="3253740" cy="632460"/>
            <wp:effectExtent l="0" t="0" r="3810" b="0"/>
            <wp:wrapNone/>
            <wp:docPr id="1" name="Picture 1" descr="A close 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DCC">
        <w:rPr>
          <w:rFonts w:ascii="Albany WT" w:hAnsi="Albany WT" w:cs="Albany WT"/>
          <w:sz w:val="32"/>
          <w:szCs w:val="32"/>
        </w:rPr>
        <w:t>Amy Miller Sonntag, SLPD, CCC-SLP</w:t>
      </w:r>
    </w:p>
    <w:p w14:paraId="0F36FA6F" w14:textId="77777777" w:rsidR="00D73DCC" w:rsidRDefault="00D73DCC" w:rsidP="00D73DCC">
      <w:pPr>
        <w:spacing w:after="0" w:line="240" w:lineRule="auto"/>
        <w:ind w:left="360"/>
        <w:jc w:val="both"/>
      </w:pPr>
    </w:p>
    <w:p w14:paraId="5EB4CF11" w14:textId="0659CCBB" w:rsidR="00D73DCC" w:rsidRPr="00A950AE" w:rsidRDefault="00D73DCC" w:rsidP="00D73DCC">
      <w:pPr>
        <w:spacing w:after="0" w:line="240" w:lineRule="auto"/>
        <w:ind w:left="-288"/>
        <w:rPr>
          <w:i/>
          <w:iCs/>
          <w:sz w:val="24"/>
          <w:szCs w:val="24"/>
        </w:rPr>
      </w:pPr>
      <w:r w:rsidRPr="00A950AE">
        <w:rPr>
          <w:b/>
          <w:bCs/>
          <w:i/>
          <w:iCs/>
          <w:sz w:val="24"/>
          <w:szCs w:val="24"/>
        </w:rPr>
        <w:t>Publications</w:t>
      </w:r>
      <w:r w:rsidR="00A950AE" w:rsidRPr="00A950AE">
        <w:rPr>
          <w:b/>
          <w:bCs/>
          <w:i/>
          <w:iCs/>
          <w:sz w:val="24"/>
          <w:szCs w:val="24"/>
        </w:rPr>
        <w:t xml:space="preserve"> </w:t>
      </w:r>
      <w:r w:rsidR="00A950AE" w:rsidRPr="00A950AE">
        <w:rPr>
          <w:i/>
          <w:iCs/>
          <w:sz w:val="24"/>
          <w:szCs w:val="24"/>
        </w:rPr>
        <w:t>(*denotes student advisee)</w:t>
      </w:r>
    </w:p>
    <w:p w14:paraId="0239E423" w14:textId="77777777" w:rsidR="00D73DCC" w:rsidRDefault="00D73DCC" w:rsidP="00D73DCC">
      <w:pPr>
        <w:spacing w:after="0" w:line="240" w:lineRule="auto"/>
        <w:ind w:left="-288"/>
        <w:jc w:val="both"/>
      </w:pPr>
    </w:p>
    <w:p w14:paraId="045F8A96" w14:textId="4B322B52" w:rsidR="00D73DCC" w:rsidRDefault="00D73DCC" w:rsidP="00D73DCC">
      <w:pPr>
        <w:spacing w:after="0" w:line="240" w:lineRule="auto"/>
        <w:ind w:left="-288"/>
        <w:jc w:val="both"/>
        <w:rPr>
          <w:rFonts w:eastAsia="Times New Roman" w:cstheme="minorHAnsi"/>
          <w:color w:val="0000FF"/>
          <w:u w:val="single"/>
        </w:rPr>
      </w:pPr>
      <w:r>
        <w:t xml:space="preserve">Bean, A., </w:t>
      </w:r>
      <w:proofErr w:type="spellStart"/>
      <w:r>
        <w:t>DiGiogine</w:t>
      </w:r>
      <w:proofErr w:type="spellEnd"/>
      <w:r>
        <w:t xml:space="preserve">, C., *Zezinka, J., &amp; Sonntag, A.M. (2023). </w:t>
      </w:r>
      <w:r>
        <w:rPr>
          <w:rFonts w:eastAsia="Times New Roman"/>
        </w:rPr>
        <w:t xml:space="preserve">A retrospective chart review of the patient population accessing augmentative &amp; alternative Communication at an urban assistive technology center. </w:t>
      </w:r>
      <w:r w:rsidRPr="00414614">
        <w:rPr>
          <w:rFonts w:eastAsia="Times New Roman"/>
          <w:i/>
          <w:iCs/>
        </w:rPr>
        <w:t>Assistive Technolog</w:t>
      </w:r>
      <w:r>
        <w:rPr>
          <w:rFonts w:eastAsia="Times New Roman"/>
          <w:i/>
          <w:iCs/>
        </w:rPr>
        <w:t>y, 0</w:t>
      </w:r>
      <w:r>
        <w:rPr>
          <w:rFonts w:eastAsia="Times New Roman"/>
        </w:rPr>
        <w:t xml:space="preserve">(ja), null. </w:t>
      </w:r>
      <w:hyperlink r:id="rId7" w:history="1">
        <w:r w:rsidRPr="00D73DCC">
          <w:rPr>
            <w:rStyle w:val="Hyperlink"/>
            <w:rFonts w:eastAsia="Times New Roman" w:cstheme="minorHAnsi"/>
          </w:rPr>
          <w:t>https://doi.org/10.1080/10400435.2023.2224410</w:t>
        </w:r>
      </w:hyperlink>
    </w:p>
    <w:p w14:paraId="5C042FFC" w14:textId="77777777" w:rsidR="00D73DCC" w:rsidRDefault="00D73DCC" w:rsidP="00D73DCC">
      <w:pPr>
        <w:spacing w:after="0" w:line="240" w:lineRule="auto"/>
        <w:ind w:left="-288"/>
        <w:jc w:val="both"/>
        <w:rPr>
          <w:rFonts w:eastAsia="Times New Roman" w:cstheme="minorHAnsi"/>
          <w:color w:val="0000FF"/>
          <w:u w:val="single"/>
        </w:rPr>
      </w:pPr>
    </w:p>
    <w:p w14:paraId="6DC2542B" w14:textId="77777777" w:rsidR="00D73DCC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ascii="Calibri" w:eastAsia="Calibri" w:hAnsi="Calibri" w:cs="Calibri"/>
          <w:color w:val="201F1E"/>
        </w:rPr>
      </w:pPr>
      <w:r w:rsidRPr="22197017">
        <w:t xml:space="preserve">*Frick, B., Bean, A., &amp; </w:t>
      </w:r>
      <w:r w:rsidRPr="22197017">
        <w:rPr>
          <w:b/>
          <w:bCs/>
        </w:rPr>
        <w:t xml:space="preserve">Sonntag, </w:t>
      </w:r>
      <w:r>
        <w:rPr>
          <w:b/>
          <w:bCs/>
        </w:rPr>
        <w:t>A.M</w:t>
      </w:r>
      <w:r w:rsidRPr="22197017">
        <w:t>. (</w:t>
      </w:r>
      <w:r>
        <w:t>2022</w:t>
      </w:r>
      <w:r w:rsidRPr="22197017">
        <w:t xml:space="preserve">). </w:t>
      </w:r>
      <w:r w:rsidRPr="22197017">
        <w:rPr>
          <w:rFonts w:ascii="Calibri" w:eastAsia="Calibri" w:hAnsi="Calibri" w:cs="Calibri"/>
          <w:color w:val="201F1E"/>
        </w:rPr>
        <w:t xml:space="preserve">Multicultural </w:t>
      </w:r>
      <w:r>
        <w:rPr>
          <w:rFonts w:ascii="Calibri" w:eastAsia="Calibri" w:hAnsi="Calibri" w:cs="Calibri"/>
          <w:color w:val="201F1E"/>
        </w:rPr>
        <w:t>c</w:t>
      </w:r>
      <w:r w:rsidRPr="22197017">
        <w:rPr>
          <w:rFonts w:ascii="Calibri" w:eastAsia="Calibri" w:hAnsi="Calibri" w:cs="Calibri"/>
          <w:color w:val="201F1E"/>
        </w:rPr>
        <w:t xml:space="preserve">onsiderations in </w:t>
      </w:r>
      <w:r>
        <w:rPr>
          <w:rFonts w:ascii="Calibri" w:eastAsia="Calibri" w:hAnsi="Calibri" w:cs="Calibri"/>
          <w:color w:val="201F1E"/>
        </w:rPr>
        <w:t>a</w:t>
      </w:r>
      <w:r w:rsidRPr="22197017">
        <w:rPr>
          <w:rFonts w:ascii="Calibri" w:eastAsia="Calibri" w:hAnsi="Calibri" w:cs="Calibri"/>
          <w:color w:val="201F1E"/>
        </w:rPr>
        <w:t xml:space="preserve">ugmentative and </w:t>
      </w:r>
      <w:r>
        <w:rPr>
          <w:rFonts w:ascii="Calibri" w:eastAsia="Calibri" w:hAnsi="Calibri" w:cs="Calibri"/>
          <w:color w:val="201F1E"/>
        </w:rPr>
        <w:t>a</w:t>
      </w:r>
      <w:r w:rsidRPr="22197017">
        <w:rPr>
          <w:rFonts w:ascii="Calibri" w:eastAsia="Calibri" w:hAnsi="Calibri" w:cs="Calibri"/>
          <w:color w:val="201F1E"/>
        </w:rPr>
        <w:t xml:space="preserve">lternative </w:t>
      </w:r>
      <w:r>
        <w:rPr>
          <w:rFonts w:ascii="Calibri" w:eastAsia="Calibri" w:hAnsi="Calibri" w:cs="Calibri"/>
          <w:color w:val="201F1E"/>
        </w:rPr>
        <w:t>c</w:t>
      </w:r>
      <w:r w:rsidRPr="22197017">
        <w:rPr>
          <w:rFonts w:ascii="Calibri" w:eastAsia="Calibri" w:hAnsi="Calibri" w:cs="Calibri"/>
          <w:color w:val="201F1E"/>
        </w:rPr>
        <w:t xml:space="preserve">ommunication. </w:t>
      </w:r>
      <w:r>
        <w:rPr>
          <w:rFonts w:ascii="Calibri" w:eastAsia="Calibri" w:hAnsi="Calibri" w:cs="Calibri"/>
          <w:i/>
          <w:iCs/>
          <w:color w:val="201F1E"/>
        </w:rPr>
        <w:t>Assistive Technology</w:t>
      </w:r>
      <w:r>
        <w:rPr>
          <w:rFonts w:ascii="Calibri" w:eastAsia="Calibri" w:hAnsi="Calibri" w:cs="Calibri"/>
          <w:color w:val="201F1E"/>
        </w:rPr>
        <w:t xml:space="preserve">. </w:t>
      </w:r>
      <w:hyperlink r:id="rId8" w:history="1">
        <w:r w:rsidRPr="00745987">
          <w:rPr>
            <w:rStyle w:val="Hyperlink"/>
            <w:rFonts w:ascii="Calibri" w:eastAsia="Calibri" w:hAnsi="Calibri" w:cs="Calibri"/>
          </w:rPr>
          <w:t>https://doi.org/10.1080/10400435.2022.2108931</w:t>
        </w:r>
      </w:hyperlink>
      <w:r>
        <w:rPr>
          <w:rFonts w:ascii="Calibri" w:eastAsia="Calibri" w:hAnsi="Calibri" w:cs="Calibri"/>
          <w:color w:val="201F1E"/>
        </w:rPr>
        <w:t xml:space="preserve"> </w:t>
      </w:r>
    </w:p>
    <w:p w14:paraId="5323F453" w14:textId="77777777" w:rsidR="00D73DCC" w:rsidRPr="00121106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</w:pPr>
    </w:p>
    <w:p w14:paraId="2560F3FD" w14:textId="77777777" w:rsidR="00D73DCC" w:rsidRDefault="00D73DCC" w:rsidP="00D73DCC">
      <w:pPr>
        <w:spacing w:after="0" w:line="240" w:lineRule="auto"/>
        <w:ind w:left="-270"/>
        <w:rPr>
          <w:rStyle w:val="Hyperlink"/>
        </w:rPr>
      </w:pPr>
      <w:r w:rsidRPr="22197017">
        <w:t xml:space="preserve">*Mooney, A., Bean, A., &amp; </w:t>
      </w:r>
      <w:r w:rsidRPr="00121106">
        <w:rPr>
          <w:b/>
          <w:bCs/>
        </w:rPr>
        <w:t xml:space="preserve">Sonntag, </w:t>
      </w:r>
      <w:r>
        <w:rPr>
          <w:b/>
          <w:bCs/>
        </w:rPr>
        <w:t>A.M</w:t>
      </w:r>
      <w:r w:rsidRPr="22197017">
        <w:t>. (</w:t>
      </w:r>
      <w:r>
        <w:t>2021</w:t>
      </w:r>
      <w:r w:rsidRPr="22197017">
        <w:t>). Language sample collection and analysis in people who use augmentative and alternative communication: Overcoming obstacles.</w:t>
      </w:r>
      <w:r w:rsidRPr="00253465">
        <w:t xml:space="preserve"> </w:t>
      </w:r>
      <w:r w:rsidRPr="002A1633">
        <w:rPr>
          <w:i/>
          <w:iCs/>
        </w:rPr>
        <w:t>American Journal of Speech Language Pathology, 20</w:t>
      </w:r>
      <w:r w:rsidRPr="00253465">
        <w:t>(1)</w:t>
      </w:r>
      <w:r>
        <w:t>, 47-62</w:t>
      </w:r>
      <w:r w:rsidRPr="22197017">
        <w:t>.</w:t>
      </w:r>
      <w:r>
        <w:t xml:space="preserve"> </w:t>
      </w:r>
      <w:hyperlink r:id="rId9" w:history="1">
        <w:r w:rsidRPr="001F6C8A">
          <w:rPr>
            <w:rStyle w:val="Hyperlink"/>
          </w:rPr>
          <w:t>https://doi.org/10.1044/2020_AJSLP-19-00055</w:t>
        </w:r>
      </w:hyperlink>
    </w:p>
    <w:p w14:paraId="137CF09A" w14:textId="77777777" w:rsidR="00D73DCC" w:rsidRDefault="00D73DCC" w:rsidP="00D73DCC">
      <w:pPr>
        <w:spacing w:after="0" w:line="240" w:lineRule="auto"/>
        <w:ind w:left="360"/>
      </w:pPr>
    </w:p>
    <w:p w14:paraId="6A662DFE" w14:textId="3B27068F" w:rsidR="00D73DCC" w:rsidRDefault="00D73DCC" w:rsidP="00D73DCC">
      <w:pPr>
        <w:spacing w:after="0" w:line="240" w:lineRule="auto"/>
        <w:ind w:left="-288"/>
        <w:jc w:val="both"/>
        <w:rPr>
          <w:rStyle w:val="Hyperlink"/>
        </w:rPr>
      </w:pPr>
      <w:r>
        <w:t xml:space="preserve">Bean, A., Williams, W., Cargill, L., Lyle, S., </w:t>
      </w:r>
      <w:r w:rsidRPr="00121106">
        <w:rPr>
          <w:b/>
          <w:bCs/>
        </w:rPr>
        <w:t xml:space="preserve">Sonntag, </w:t>
      </w:r>
      <w:r>
        <w:rPr>
          <w:b/>
          <w:bCs/>
        </w:rPr>
        <w:t>A.M</w:t>
      </w:r>
      <w:r>
        <w:t xml:space="preserve">. (2021). Systematic physical assistance during intervention for people who use high-tech AAC systems: The importance of using a common vocabulary. </w:t>
      </w:r>
      <w:r>
        <w:rPr>
          <w:i/>
          <w:iCs/>
        </w:rPr>
        <w:t>Journal of Speech, Language, and Hearing Research, 65</w:t>
      </w:r>
      <w:r w:rsidRPr="002A1633">
        <w:t>(2), 1-5.</w:t>
      </w:r>
      <w:r>
        <w:rPr>
          <w:i/>
          <w:iCs/>
        </w:rPr>
        <w:t xml:space="preserve"> </w:t>
      </w:r>
      <w:hyperlink r:id="rId10" w:history="1">
        <w:r w:rsidRPr="001F6C8A">
          <w:rPr>
            <w:rStyle w:val="Hyperlink"/>
          </w:rPr>
          <w:t>https://doi.org/10.1044/2021_JSLHR-21-00421</w:t>
        </w:r>
      </w:hyperlink>
    </w:p>
    <w:p w14:paraId="3679639A" w14:textId="77777777" w:rsidR="00D73DCC" w:rsidRDefault="00D73DCC" w:rsidP="00D73DCC">
      <w:pPr>
        <w:spacing w:after="0" w:line="240" w:lineRule="auto"/>
        <w:ind w:left="-288"/>
        <w:jc w:val="both"/>
        <w:rPr>
          <w:rStyle w:val="Hyperlink"/>
        </w:rPr>
      </w:pPr>
    </w:p>
    <w:p w14:paraId="09EBE5CD" w14:textId="035AD931" w:rsidR="00D73DCC" w:rsidRPr="00A950AE" w:rsidRDefault="00D73DCC" w:rsidP="00D73DCC">
      <w:pPr>
        <w:spacing w:after="0" w:line="240" w:lineRule="auto"/>
        <w:ind w:left="-288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A950AE">
        <w:rPr>
          <w:rFonts w:eastAsia="Times New Roman"/>
          <w:b/>
          <w:bCs/>
          <w:i/>
          <w:iCs/>
          <w:sz w:val="24"/>
          <w:szCs w:val="24"/>
        </w:rPr>
        <w:t>Invited Presentations</w:t>
      </w:r>
      <w:r w:rsidR="00A950AE" w:rsidRPr="00A950A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A950AE" w:rsidRPr="00A950AE">
        <w:rPr>
          <w:i/>
          <w:iCs/>
          <w:sz w:val="24"/>
          <w:szCs w:val="24"/>
        </w:rPr>
        <w:t>(*denotes student advisee)</w:t>
      </w:r>
    </w:p>
    <w:p w14:paraId="00BD1BEC" w14:textId="77777777" w:rsidR="00D73DCC" w:rsidRDefault="00D73DCC" w:rsidP="00D73DCC">
      <w:pPr>
        <w:spacing w:after="0" w:line="240" w:lineRule="auto"/>
        <w:ind w:left="-288"/>
        <w:jc w:val="both"/>
        <w:rPr>
          <w:rFonts w:eastAsia="Times New Roman"/>
        </w:rPr>
      </w:pPr>
    </w:p>
    <w:p w14:paraId="07CD77D0" w14:textId="77777777" w:rsidR="00D73DCC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bCs/>
        </w:rPr>
      </w:pPr>
      <w:r>
        <w:rPr>
          <w:b/>
        </w:rPr>
        <w:t>Sonntag, A.M</w:t>
      </w:r>
      <w:r>
        <w:rPr>
          <w:bCs/>
        </w:rPr>
        <w:t xml:space="preserve">. (2022). Vocabulary selection for teens and young adults to support transition to non-school based environments. Presented at </w:t>
      </w:r>
      <w:r w:rsidRPr="00C27485">
        <w:rPr>
          <w:bCs/>
        </w:rPr>
        <w:t xml:space="preserve">Nationwide Children’s Hospital </w:t>
      </w:r>
      <w:r>
        <w:rPr>
          <w:bCs/>
        </w:rPr>
        <w:t>IMPAACT</w:t>
      </w:r>
      <w:r w:rsidRPr="00C27485">
        <w:rPr>
          <w:bCs/>
        </w:rPr>
        <w:t xml:space="preserve"> Summit, </w:t>
      </w:r>
      <w:r>
        <w:rPr>
          <w:bCs/>
        </w:rPr>
        <w:t>Columbus, OH.</w:t>
      </w:r>
    </w:p>
    <w:p w14:paraId="707A225A" w14:textId="77777777" w:rsidR="00D73DCC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bCs/>
        </w:rPr>
      </w:pPr>
    </w:p>
    <w:p w14:paraId="1884D4F4" w14:textId="77777777" w:rsidR="00D73DCC" w:rsidRPr="00B21E65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b/>
        </w:rPr>
      </w:pPr>
      <w:r>
        <w:rPr>
          <w:b/>
        </w:rPr>
        <w:t>Sonntag, A.M</w:t>
      </w:r>
      <w:r>
        <w:rPr>
          <w:bCs/>
        </w:rPr>
        <w:t>. (2022). Expanding opportunities for students with varied learning, social, and developmental disabilities. Presented at University of Michigan School of Music Organ Department Pedagogy Series, Ann Arbor, MI.</w:t>
      </w:r>
    </w:p>
    <w:p w14:paraId="3AEA4AAA" w14:textId="77777777" w:rsidR="00D73DCC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bCs/>
        </w:rPr>
      </w:pPr>
    </w:p>
    <w:p w14:paraId="493F342C" w14:textId="77777777" w:rsidR="00D73DCC" w:rsidRPr="000C3C37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bCs/>
        </w:rPr>
      </w:pPr>
      <w:r>
        <w:rPr>
          <w:bCs/>
        </w:rPr>
        <w:t xml:space="preserve">Zangari, C., Quach, W., &amp; </w:t>
      </w:r>
      <w:r>
        <w:rPr>
          <w:b/>
        </w:rPr>
        <w:t>Sonntag, A.M.</w:t>
      </w:r>
      <w:r>
        <w:rPr>
          <w:bCs/>
        </w:rPr>
        <w:t xml:space="preserve"> (2022). Emergency preparedness &amp; AAC: Essential roles and resources for SLPs. Presented for SpeechPathology.com.</w:t>
      </w:r>
    </w:p>
    <w:p w14:paraId="18C162B7" w14:textId="77777777" w:rsidR="00D73DCC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b/>
        </w:rPr>
      </w:pPr>
    </w:p>
    <w:p w14:paraId="4DF4BB14" w14:textId="77777777" w:rsidR="00D73DCC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bCs/>
        </w:rPr>
      </w:pPr>
      <w:r w:rsidRPr="00C27485">
        <w:rPr>
          <w:b/>
        </w:rPr>
        <w:t xml:space="preserve">Sonntag, </w:t>
      </w:r>
      <w:r>
        <w:rPr>
          <w:b/>
        </w:rPr>
        <w:t>A.M</w:t>
      </w:r>
      <w:r w:rsidRPr="00C27485">
        <w:rPr>
          <w:b/>
        </w:rPr>
        <w:t>.</w:t>
      </w:r>
      <w:r>
        <w:rPr>
          <w:bCs/>
        </w:rPr>
        <w:t xml:space="preserve"> (2022). Low- to high-tech AAC: Considerations along the path to communicative competence. Virtual invited presentation at Gannon University-Ruskin Campus AAC Education Event, Ruskin, FL.</w:t>
      </w:r>
    </w:p>
    <w:p w14:paraId="40B9DBBC" w14:textId="77777777" w:rsidR="00D73DCC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bCs/>
        </w:rPr>
      </w:pPr>
    </w:p>
    <w:p w14:paraId="352FA399" w14:textId="77777777" w:rsidR="00D73DCC" w:rsidRPr="00C27485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bCs/>
        </w:rPr>
      </w:pPr>
      <w:r w:rsidRPr="00C27485">
        <w:rPr>
          <w:bCs/>
        </w:rPr>
        <w:t xml:space="preserve">Blackstone, S. &amp; </w:t>
      </w:r>
      <w:r w:rsidRPr="00C27485">
        <w:rPr>
          <w:b/>
        </w:rPr>
        <w:t xml:space="preserve">Sonntag, </w:t>
      </w:r>
      <w:r>
        <w:rPr>
          <w:b/>
        </w:rPr>
        <w:t>A.M</w:t>
      </w:r>
      <w:r w:rsidRPr="00C27485">
        <w:rPr>
          <w:bCs/>
        </w:rPr>
        <w:t xml:space="preserve">. (2021). Access to AAC during disasters and emergencies. </w:t>
      </w:r>
      <w:r>
        <w:rPr>
          <w:bCs/>
        </w:rPr>
        <w:t xml:space="preserve">Invited presentation at </w:t>
      </w:r>
      <w:r w:rsidRPr="00C27485">
        <w:rPr>
          <w:bCs/>
        </w:rPr>
        <w:t xml:space="preserve">Nationwide Children’s Hospital </w:t>
      </w:r>
      <w:r>
        <w:rPr>
          <w:bCs/>
        </w:rPr>
        <w:t>IMPAACT</w:t>
      </w:r>
      <w:r w:rsidRPr="00C27485">
        <w:rPr>
          <w:bCs/>
        </w:rPr>
        <w:t xml:space="preserve"> Summit, </w:t>
      </w:r>
      <w:r>
        <w:rPr>
          <w:bCs/>
        </w:rPr>
        <w:t>Columbus, OH.</w:t>
      </w:r>
    </w:p>
    <w:p w14:paraId="7FA3F86C" w14:textId="77777777" w:rsidR="00D73DCC" w:rsidRPr="000B2FDE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 w:hanging="360"/>
        <w:rPr>
          <w:bCs/>
          <w:sz w:val="24"/>
          <w:szCs w:val="24"/>
        </w:rPr>
      </w:pPr>
    </w:p>
    <w:p w14:paraId="507E5140" w14:textId="77777777" w:rsidR="00D73DCC" w:rsidRDefault="00D73DCC" w:rsidP="00D73DCC">
      <w:pPr>
        <w:spacing w:after="0" w:line="240" w:lineRule="auto"/>
        <w:ind w:left="-270"/>
        <w:rPr>
          <w:rFonts w:cstheme="minorHAnsi"/>
          <w:bCs/>
        </w:rPr>
      </w:pPr>
      <w:proofErr w:type="spellStart"/>
      <w:r>
        <w:rPr>
          <w:rFonts w:cstheme="minorHAnsi"/>
          <w:bCs/>
        </w:rPr>
        <w:t>Polovik</w:t>
      </w:r>
      <w:proofErr w:type="spellEnd"/>
      <w:r>
        <w:rPr>
          <w:rFonts w:cstheme="minorHAnsi"/>
          <w:bCs/>
        </w:rPr>
        <w:t xml:space="preserve">, A. &amp; </w:t>
      </w:r>
      <w:r>
        <w:rPr>
          <w:rFonts w:cstheme="minorHAnsi"/>
          <w:b/>
        </w:rPr>
        <w:t>Sonntag, A.M</w:t>
      </w:r>
      <w:r>
        <w:rPr>
          <w:rFonts w:cstheme="minorHAnsi"/>
          <w:bCs/>
        </w:rPr>
        <w:t>. (2021). AAC: What the physician needs to know. Invited presentation at OSU Physical Medicine and Rehabilitation Grand Rounds, Columbus, OH.</w:t>
      </w:r>
    </w:p>
    <w:p w14:paraId="18FFF492" w14:textId="77777777" w:rsidR="00D73DCC" w:rsidRPr="00295A8B" w:rsidRDefault="00D73DCC" w:rsidP="00D73DCC">
      <w:pPr>
        <w:spacing w:after="0" w:line="240" w:lineRule="auto"/>
        <w:ind w:left="-270"/>
        <w:rPr>
          <w:rFonts w:cstheme="minorHAnsi"/>
          <w:bCs/>
        </w:rPr>
      </w:pPr>
    </w:p>
    <w:p w14:paraId="2E56433B" w14:textId="77777777" w:rsidR="00D73DCC" w:rsidRDefault="00D73DCC" w:rsidP="00D73DCC">
      <w:pPr>
        <w:spacing w:after="0" w:line="240" w:lineRule="auto"/>
        <w:ind w:left="-270"/>
        <w:rPr>
          <w:rFonts w:cstheme="minorHAnsi"/>
          <w:bCs/>
        </w:rPr>
      </w:pPr>
      <w:r w:rsidRPr="000B2FDE">
        <w:rPr>
          <w:rFonts w:cstheme="minorHAnsi"/>
          <w:b/>
        </w:rPr>
        <w:t>Sonntag</w:t>
      </w:r>
      <w:r>
        <w:rPr>
          <w:rFonts w:cstheme="minorHAnsi"/>
          <w:b/>
        </w:rPr>
        <w:t>, A.M</w:t>
      </w:r>
      <w:r>
        <w:rPr>
          <w:rFonts w:cstheme="minorHAnsi"/>
          <w:bCs/>
        </w:rPr>
        <w:t>. &amp; Bean, A. (2020). Selecting vocabulary to support communication. Invited presentation at OSU Wexner Medical Center Assistive Technology Grand Rounds, Columbus, OH.</w:t>
      </w:r>
    </w:p>
    <w:p w14:paraId="3E5DFF22" w14:textId="77777777" w:rsidR="00D73DCC" w:rsidRDefault="00D73DCC" w:rsidP="00D73DCC">
      <w:pPr>
        <w:spacing w:after="0" w:line="240" w:lineRule="auto"/>
        <w:ind w:left="-270"/>
        <w:rPr>
          <w:b/>
          <w:bCs/>
        </w:rPr>
      </w:pPr>
    </w:p>
    <w:p w14:paraId="371186E1" w14:textId="77777777" w:rsidR="00D73DCC" w:rsidRDefault="00D73DCC" w:rsidP="00D73DCC">
      <w:pPr>
        <w:spacing w:after="0" w:line="240" w:lineRule="auto"/>
        <w:ind w:left="-270"/>
      </w:pPr>
      <w:r w:rsidRPr="64054836">
        <w:rPr>
          <w:b/>
          <w:bCs/>
        </w:rPr>
        <w:t xml:space="preserve">Sonntag, </w:t>
      </w:r>
      <w:r>
        <w:rPr>
          <w:b/>
          <w:bCs/>
        </w:rPr>
        <w:t>A.M</w:t>
      </w:r>
      <w:r w:rsidRPr="64054836">
        <w:t>. &amp; Blackstone S. (2020). Disaster readiness: AAC teams making a difference. Invited session at the Nationwide Children’s Hospital IMPAACT Summit. This invited presentation was to be delivered in person in August 2020. Due to COVID-19, the conference was postponed to September 2021. I am scheduled to present this session at that conference, and the acceptance of my proposal has been affirmed.</w:t>
      </w:r>
    </w:p>
    <w:p w14:paraId="3670432D" w14:textId="77777777" w:rsidR="00D73DCC" w:rsidRDefault="00D73DCC" w:rsidP="00D73DCC">
      <w:pPr>
        <w:spacing w:after="0" w:line="240" w:lineRule="auto"/>
        <w:ind w:left="-270"/>
        <w:rPr>
          <w:b/>
          <w:bCs/>
        </w:rPr>
      </w:pPr>
    </w:p>
    <w:p w14:paraId="0BCDDC3C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</w:t>
      </w:r>
      <w:r w:rsidRPr="003F3619">
        <w:rPr>
          <w:rFonts w:cstheme="minorHAnsi"/>
        </w:rPr>
        <w:t xml:space="preserve">. (2020). AAC strategies for students with significant disabilities. Invited </w:t>
      </w:r>
      <w:r>
        <w:rPr>
          <w:rFonts w:cstheme="minorHAnsi"/>
        </w:rPr>
        <w:t>webinar</w:t>
      </w:r>
      <w:r w:rsidRPr="003F3619">
        <w:rPr>
          <w:rFonts w:cstheme="minorHAnsi"/>
        </w:rPr>
        <w:t xml:space="preserve"> at Columbus City Schools</w:t>
      </w:r>
      <w:r>
        <w:rPr>
          <w:rFonts w:cstheme="minorHAnsi"/>
        </w:rPr>
        <w:t>, Columbus, OH.</w:t>
      </w:r>
    </w:p>
    <w:p w14:paraId="738696D3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0D55233A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 xml:space="preserve">*Frick, B., *Hall, A., &amp; </w:t>
      </w: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</w:t>
      </w:r>
      <w:r w:rsidRPr="003F3619">
        <w:rPr>
          <w:rFonts w:cstheme="minorHAnsi"/>
        </w:rPr>
        <w:t>. (2020). Communication strategies for people with complex communication needs. Invited interactive presentation at Worthington EMS, Worthington, OH.</w:t>
      </w:r>
    </w:p>
    <w:p w14:paraId="1635243E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0FBC0C88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</w:pPr>
      <w:r w:rsidRPr="64054836">
        <w:t>*Frick, B., *</w:t>
      </w:r>
      <w:proofErr w:type="spellStart"/>
      <w:r w:rsidRPr="64054836">
        <w:t>Ferriman</w:t>
      </w:r>
      <w:proofErr w:type="spellEnd"/>
      <w:r w:rsidRPr="64054836">
        <w:t xml:space="preserve">, M., *Ross, K., *Hall, A., &amp; </w:t>
      </w:r>
      <w:r w:rsidRPr="64054836">
        <w:rPr>
          <w:b/>
          <w:bCs/>
        </w:rPr>
        <w:t xml:space="preserve">Sonntag, </w:t>
      </w:r>
      <w:r>
        <w:rPr>
          <w:b/>
          <w:bCs/>
        </w:rPr>
        <w:t>A.M</w:t>
      </w:r>
      <w:r w:rsidRPr="64054836">
        <w:t xml:space="preserve">. (2019). AAC for the first responder. Invited interactive presentation at Worthington EMS, Worthington, OH. </w:t>
      </w:r>
    </w:p>
    <w:p w14:paraId="3C39851D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bCs/>
        </w:rPr>
      </w:pPr>
    </w:p>
    <w:p w14:paraId="05B47CDC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/>
          <w:bCs/>
        </w:rPr>
        <w:t>.</w:t>
      </w:r>
      <w:r w:rsidRPr="003F3619">
        <w:rPr>
          <w:rFonts w:cstheme="minorHAnsi"/>
          <w:bCs/>
        </w:rPr>
        <w:t xml:space="preserve"> (2019). Overview of AAC for clients with significant disabilities. Invited talk at Columbus City Schools, Columbus, OH.</w:t>
      </w:r>
    </w:p>
    <w:p w14:paraId="7826B6CC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bCs/>
        </w:rPr>
      </w:pPr>
    </w:p>
    <w:p w14:paraId="003F96C4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/>
          <w:bCs/>
        </w:rPr>
        <w:t>.</w:t>
      </w:r>
      <w:r w:rsidRPr="003F3619">
        <w:rPr>
          <w:rFonts w:cstheme="minorHAnsi"/>
          <w:bCs/>
        </w:rPr>
        <w:t xml:space="preserve"> &amp; Frick, B. (2019). Teaching AAC: Incorporating AAC and language skills in evidence-based instruction. Presented at Ohio Schools Speech Pathology and Educational Audiology Conference, Columbus, Ohio.</w:t>
      </w:r>
    </w:p>
    <w:p w14:paraId="22878AFD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bCs/>
        </w:rPr>
      </w:pPr>
    </w:p>
    <w:p w14:paraId="44EBBEB7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Cs/>
        </w:rPr>
        <w:t xml:space="preserve">McCauley, R. &amp; </w:t>
      </w: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Cs/>
        </w:rPr>
        <w:t>. (2018). Beyond Sounds: Increasing participation for children with severe speech sound disorders. Presented at the Ohio Speech Language Hearing Association Annual Convention,</w:t>
      </w:r>
      <w:r w:rsidRPr="003F3619">
        <w:rPr>
          <w:rFonts w:cstheme="minorHAnsi"/>
        </w:rPr>
        <w:t xml:space="preserve"> Columbus, OH.</w:t>
      </w:r>
    </w:p>
    <w:p w14:paraId="23003A30" w14:textId="77777777" w:rsidR="00D73DCC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bCs/>
        </w:rPr>
      </w:pPr>
    </w:p>
    <w:p w14:paraId="5AC516C2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Cs/>
        </w:rPr>
        <w:t>. (2018). Overview of AAC strategies for complex communication needs and complex bodies. Invited talk to MA SLP students at Baldwin Wallace University, Berea, OH.</w:t>
      </w:r>
    </w:p>
    <w:p w14:paraId="5606E9B7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</w:p>
    <w:p w14:paraId="6240F821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  <w:bCs/>
        </w:rPr>
        <w:t xml:space="preserve">Schierenbeck, D &amp; </w:t>
      </w: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Cs/>
        </w:rPr>
        <w:t>. (2017). AAC awareness. Invited talk at Ohio Youth Leadership Forum with Opportunities for Ohioans with Disabilities, Columbus, OH.</w:t>
      </w:r>
    </w:p>
    <w:p w14:paraId="717C0458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3DBF958F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 xml:space="preserve">Whitelaw, GM &amp; </w:t>
      </w: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</w:t>
      </w:r>
      <w:r w:rsidRPr="003F3619">
        <w:rPr>
          <w:rFonts w:cstheme="minorHAnsi"/>
        </w:rPr>
        <w:t>. (2017). The science (&amp; art) of precepting/supervision. Invited talk to Speech-Language and Hearing Department at Nationwide Children’s Hospital, Columbus, OH.</w:t>
      </w:r>
    </w:p>
    <w:p w14:paraId="79D976DF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26B246BE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A.M.</w:t>
      </w:r>
      <w:r w:rsidRPr="003F3619">
        <w:rPr>
          <w:rFonts w:cstheme="minorHAnsi"/>
        </w:rPr>
        <w:t xml:space="preserve"> &amp; Ripple, L. (2017). AAC multidisciplinary treatment: Beyond the therapy setting. Invited keynote – Pittsburgh AAC Language Seminar Series, Pittsburgh, PA.</w:t>
      </w:r>
    </w:p>
    <w:p w14:paraId="2050B912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53D8BD68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A.M.</w:t>
      </w:r>
      <w:r w:rsidRPr="003F3619">
        <w:rPr>
          <w:rFonts w:cstheme="minorHAnsi"/>
        </w:rPr>
        <w:t xml:space="preserve">, Ripple, L, </w:t>
      </w:r>
      <w:proofErr w:type="spellStart"/>
      <w:r w:rsidRPr="003F3619">
        <w:rPr>
          <w:rFonts w:cstheme="minorHAnsi"/>
        </w:rPr>
        <w:t>Doerr</w:t>
      </w:r>
      <w:proofErr w:type="spellEnd"/>
      <w:r w:rsidRPr="003F3619">
        <w:rPr>
          <w:rFonts w:cstheme="minorHAnsi"/>
        </w:rPr>
        <w:t xml:space="preserve">, MB, </w:t>
      </w:r>
      <w:proofErr w:type="spellStart"/>
      <w:r w:rsidRPr="003F3619">
        <w:rPr>
          <w:rFonts w:cstheme="minorHAnsi"/>
        </w:rPr>
        <w:t>Hurtubise</w:t>
      </w:r>
      <w:proofErr w:type="spellEnd"/>
      <w:r w:rsidRPr="003F3619">
        <w:rPr>
          <w:rFonts w:cstheme="minorHAnsi"/>
        </w:rPr>
        <w:t xml:space="preserve">, C, &amp; </w:t>
      </w:r>
      <w:proofErr w:type="spellStart"/>
      <w:r w:rsidRPr="003F3619">
        <w:rPr>
          <w:rFonts w:cstheme="minorHAnsi"/>
        </w:rPr>
        <w:t>Fernstrum</w:t>
      </w:r>
      <w:proofErr w:type="spellEnd"/>
      <w:r w:rsidRPr="003F3619">
        <w:rPr>
          <w:rFonts w:cstheme="minorHAnsi"/>
        </w:rPr>
        <w:t>, S. (2014). AAC Boot Camp. Invited talk at Akron Children’s Hospital Rehab Department, Akron, OH.</w:t>
      </w:r>
    </w:p>
    <w:p w14:paraId="3CE71EC4" w14:textId="77777777" w:rsidR="00D73DCC" w:rsidRPr="003F3619" w:rsidRDefault="00D73DCC" w:rsidP="00D73D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74914841" w14:textId="099412D5" w:rsidR="00D73DCC" w:rsidRDefault="00D73DCC" w:rsidP="00D73DCC">
      <w:pPr>
        <w:spacing w:after="0" w:line="240" w:lineRule="auto"/>
        <w:ind w:left="-288"/>
        <w:jc w:val="both"/>
        <w:rPr>
          <w:rFonts w:cstheme="minorHAnsi"/>
        </w:rPr>
      </w:pP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A.M.</w:t>
      </w:r>
      <w:r w:rsidRPr="003F3619">
        <w:rPr>
          <w:rFonts w:cstheme="minorHAnsi"/>
        </w:rPr>
        <w:t>, Ripple, L. (2013). Components of an AAC evaluation referral: Why to Refer and When to Refer. Invited talk to physician’s group at Akron Children’s Hospital, Akron, OH.</w:t>
      </w:r>
    </w:p>
    <w:p w14:paraId="7218C89E" w14:textId="77777777" w:rsidR="00D73DCC" w:rsidRDefault="00D73DCC" w:rsidP="00D73DCC">
      <w:pPr>
        <w:spacing w:after="0" w:line="240" w:lineRule="auto"/>
        <w:ind w:left="-288"/>
        <w:jc w:val="both"/>
        <w:rPr>
          <w:rFonts w:eastAsia="Times New Roman"/>
        </w:rPr>
      </w:pPr>
    </w:p>
    <w:p w14:paraId="7E22D614" w14:textId="068515BA" w:rsidR="00D73DCC" w:rsidRPr="00A950AE" w:rsidRDefault="00D73DCC" w:rsidP="00D73DCC">
      <w:pPr>
        <w:spacing w:after="0" w:line="240" w:lineRule="auto"/>
        <w:ind w:left="-288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A950AE">
        <w:rPr>
          <w:rFonts w:eastAsia="Times New Roman"/>
          <w:b/>
          <w:bCs/>
          <w:i/>
          <w:iCs/>
          <w:sz w:val="24"/>
          <w:szCs w:val="24"/>
        </w:rPr>
        <w:t>Peer Reviewed Presentations</w:t>
      </w:r>
      <w:r w:rsidR="00A950AE" w:rsidRPr="00A950A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A950AE" w:rsidRPr="00A950AE">
        <w:rPr>
          <w:i/>
          <w:iCs/>
          <w:sz w:val="24"/>
          <w:szCs w:val="24"/>
        </w:rPr>
        <w:t>(*denotes student advisee)</w:t>
      </w:r>
    </w:p>
    <w:p w14:paraId="5C5F46D8" w14:textId="77777777" w:rsidR="00D73DCC" w:rsidRDefault="00D73DCC" w:rsidP="00D73DCC">
      <w:pPr>
        <w:spacing w:after="0" w:line="240" w:lineRule="auto"/>
        <w:ind w:left="-288"/>
        <w:jc w:val="both"/>
        <w:rPr>
          <w:rFonts w:eastAsia="Times New Roman"/>
        </w:rPr>
      </w:pPr>
    </w:p>
    <w:p w14:paraId="1F6456B0" w14:textId="77777777" w:rsidR="00A950AE" w:rsidRDefault="00A950AE" w:rsidP="00A950AE">
      <w:pPr>
        <w:spacing w:after="0" w:line="240" w:lineRule="auto"/>
        <w:ind w:left="-270"/>
      </w:pPr>
      <w:bookmarkStart w:id="0" w:name="_Hlk137037424"/>
      <w:r>
        <w:t xml:space="preserve">DiGiovine, C., </w:t>
      </w:r>
      <w:r>
        <w:rPr>
          <w:b/>
          <w:bCs/>
        </w:rPr>
        <w:t>Sonntag, A.M.</w:t>
      </w:r>
      <w:r>
        <w:t>, &amp; *Gill, K. (2023). Student satisfaction with manual wheelchair online labs based on 3-D models and motion video. Presented at International Seating Symposium, Pittsburgh, PA.</w:t>
      </w:r>
    </w:p>
    <w:p w14:paraId="675E5695" w14:textId="77777777" w:rsidR="00A950AE" w:rsidRDefault="00A950AE" w:rsidP="00A950AE">
      <w:pPr>
        <w:spacing w:after="0" w:line="240" w:lineRule="auto"/>
        <w:ind w:left="-270"/>
      </w:pPr>
    </w:p>
    <w:p w14:paraId="292C7842" w14:textId="77777777" w:rsidR="00A950AE" w:rsidRPr="001B15C0" w:rsidRDefault="00A950AE" w:rsidP="00A950AE">
      <w:pPr>
        <w:spacing w:after="0" w:line="240" w:lineRule="auto"/>
        <w:ind w:left="-270"/>
      </w:pPr>
      <w:r>
        <w:t xml:space="preserve">*Schroeder, K., Whitelaw, G., &amp; </w:t>
      </w:r>
      <w:r>
        <w:rPr>
          <w:b/>
          <w:bCs/>
        </w:rPr>
        <w:t>Sonntag, A.M.</w:t>
      </w:r>
      <w:r>
        <w:t>, (2023). Managing communication options for audiologic rehabilitation. Presented at American Academy of Audiology Convention, Seattle, WA.</w:t>
      </w:r>
    </w:p>
    <w:p w14:paraId="2A0E458F" w14:textId="77777777" w:rsidR="00A950AE" w:rsidRDefault="00A950AE" w:rsidP="00A950AE">
      <w:pPr>
        <w:spacing w:after="0" w:line="240" w:lineRule="auto"/>
        <w:ind w:left="-270"/>
      </w:pPr>
    </w:p>
    <w:p w14:paraId="008F40AA" w14:textId="77777777" w:rsidR="00A950AE" w:rsidRDefault="00A950AE" w:rsidP="00A950AE">
      <w:pPr>
        <w:spacing w:after="0" w:line="240" w:lineRule="auto"/>
        <w:ind w:left="-270"/>
      </w:pPr>
      <w:r>
        <w:t xml:space="preserve">Barton-Hulsey, A., Boesch, M., Chung, Y., Caswell, T., </w:t>
      </w:r>
      <w:r>
        <w:rPr>
          <w:b/>
          <w:bCs/>
        </w:rPr>
        <w:t>Sonntag, A.M.</w:t>
      </w:r>
      <w:r>
        <w:t>, &amp; Quach, W. (2022). Are you prepared? Clinical service delivery and disaster preparedness for individuals who require AAC. Presented at American-Speech-Language-Hearing Association Convention, New Orleans, LA.</w:t>
      </w:r>
    </w:p>
    <w:p w14:paraId="12B078B3" w14:textId="77777777" w:rsidR="00A950AE" w:rsidRDefault="00A950AE" w:rsidP="00A950AE">
      <w:pPr>
        <w:spacing w:after="0" w:line="240" w:lineRule="auto"/>
        <w:ind w:left="-270"/>
      </w:pPr>
    </w:p>
    <w:p w14:paraId="171334B0" w14:textId="77777777" w:rsidR="00A950AE" w:rsidRPr="00C908A7" w:rsidRDefault="00A950AE" w:rsidP="00A950AE">
      <w:pPr>
        <w:spacing w:after="0" w:line="240" w:lineRule="auto"/>
        <w:ind w:left="-270"/>
      </w:pPr>
      <w:r>
        <w:lastRenderedPageBreak/>
        <w:t xml:space="preserve">Bean, A., *Harris, K., DiGiovine, C., &amp; </w:t>
      </w:r>
      <w:r w:rsidRPr="00C908A7">
        <w:rPr>
          <w:b/>
          <w:bCs/>
        </w:rPr>
        <w:t xml:space="preserve">Sonntag, </w:t>
      </w:r>
      <w:r>
        <w:rPr>
          <w:b/>
          <w:bCs/>
        </w:rPr>
        <w:t>A.M</w:t>
      </w:r>
      <w:r>
        <w:t>. (2022). Using a communicative competence framework to assess AAC outcomes measures: A scoping review. Presented at American-Speech-Language-Hearing Association Convention, New Orleans, LA.</w:t>
      </w:r>
    </w:p>
    <w:p w14:paraId="56D8F1C1" w14:textId="77777777" w:rsidR="00A950AE" w:rsidRDefault="00A950AE" w:rsidP="00A950AE">
      <w:pPr>
        <w:spacing w:after="0" w:line="240" w:lineRule="auto"/>
        <w:ind w:left="-270"/>
      </w:pPr>
    </w:p>
    <w:p w14:paraId="5BBF68F1" w14:textId="77777777" w:rsidR="00A950AE" w:rsidRDefault="00A950AE" w:rsidP="00A950AE">
      <w:pPr>
        <w:spacing w:after="0" w:line="240" w:lineRule="auto"/>
        <w:ind w:left="-270"/>
      </w:pPr>
      <w:r>
        <w:rPr>
          <w:b/>
          <w:bCs/>
        </w:rPr>
        <w:t>Sonntag, A.M.,</w:t>
      </w:r>
      <w:r>
        <w:t xml:space="preserve"> DiGiovine, C., &amp; *Gill, K. (2022). Implementation of 3D digital assistive technology modes and asynchronous lab experiences in the OSU Assistive and Rehabilitative Technology Certificate program. Presented at The Ohio State University College of Medicine Symposium.</w:t>
      </w:r>
    </w:p>
    <w:p w14:paraId="5929D664" w14:textId="77777777" w:rsidR="00A950AE" w:rsidRPr="00A26007" w:rsidRDefault="00A950AE" w:rsidP="00A950AE">
      <w:pPr>
        <w:spacing w:after="0" w:line="240" w:lineRule="auto"/>
        <w:ind w:left="-270"/>
      </w:pPr>
    </w:p>
    <w:p w14:paraId="3512A94C" w14:textId="77777777" w:rsidR="00A950AE" w:rsidRDefault="00A950AE" w:rsidP="00A950AE">
      <w:pPr>
        <w:spacing w:after="0" w:line="240" w:lineRule="auto"/>
        <w:ind w:left="-270"/>
      </w:pPr>
      <w:r>
        <w:t xml:space="preserve">Boster, J., </w:t>
      </w:r>
      <w:r>
        <w:rPr>
          <w:b/>
          <w:bCs/>
        </w:rPr>
        <w:t>Sonntag, A.M.</w:t>
      </w:r>
      <w:r>
        <w:t xml:space="preserve">, *Evans, A., &amp; *Luo, A. (2021). AAC assessment and intervention for adults with developmental disabilities: A systematic review. Presented at American-Speech-Language-Hearing Association Hybrid Convention. </w:t>
      </w:r>
    </w:p>
    <w:p w14:paraId="27F5A2D3" w14:textId="77777777" w:rsidR="00A950AE" w:rsidRDefault="00A950AE" w:rsidP="00A950AE">
      <w:pPr>
        <w:spacing w:after="0" w:line="240" w:lineRule="auto"/>
        <w:ind w:left="-270"/>
      </w:pPr>
    </w:p>
    <w:p w14:paraId="157446CE" w14:textId="77777777" w:rsidR="00A950AE" w:rsidRPr="00F94317" w:rsidRDefault="00A950AE" w:rsidP="00A950AE">
      <w:pPr>
        <w:spacing w:after="0" w:line="240" w:lineRule="auto"/>
        <w:ind w:left="-270"/>
      </w:pPr>
      <w:r>
        <w:t xml:space="preserve">*Kim, H., *Harris, K., Bean, A., </w:t>
      </w:r>
      <w:r>
        <w:rPr>
          <w:b/>
          <w:bCs/>
        </w:rPr>
        <w:t>Sonntag, A.M.</w:t>
      </w:r>
      <w:r>
        <w:t>, &amp; Digiovine, C. (2021). AAC outcomes measures. Poster Presentation at OSU Cog Fest.</w:t>
      </w:r>
    </w:p>
    <w:p w14:paraId="28CD119F" w14:textId="77777777" w:rsidR="00A950AE" w:rsidRDefault="00A950AE" w:rsidP="00A950AE">
      <w:pPr>
        <w:spacing w:after="0" w:line="240" w:lineRule="auto"/>
        <w:ind w:left="-270"/>
        <w:rPr>
          <w:b/>
          <w:bCs/>
        </w:rPr>
      </w:pPr>
    </w:p>
    <w:p w14:paraId="5E29D0DC" w14:textId="77777777" w:rsidR="00A950AE" w:rsidRDefault="00A950AE" w:rsidP="00A950AE">
      <w:pPr>
        <w:spacing w:after="0" w:line="240" w:lineRule="auto"/>
        <w:ind w:left="-270"/>
      </w:pPr>
      <w:r w:rsidRPr="64054836">
        <w:rPr>
          <w:b/>
          <w:bCs/>
        </w:rPr>
        <w:t xml:space="preserve">Sonntag, </w:t>
      </w:r>
      <w:r>
        <w:rPr>
          <w:b/>
          <w:bCs/>
        </w:rPr>
        <w:t>A.M</w:t>
      </w:r>
      <w:r w:rsidRPr="64054836">
        <w:t>. (2020) Symbol-based AAC device selection, implementation, and use for people with congenital disabilities: A scoping review. Presentation accepted at American Speech-Language-Hearing Association, San Diego, CA (Convention canceled due to COVID-19 pandemic).</w:t>
      </w:r>
    </w:p>
    <w:p w14:paraId="053E686F" w14:textId="77777777" w:rsidR="00A950AE" w:rsidRDefault="00A950AE" w:rsidP="00A950AE">
      <w:pPr>
        <w:spacing w:after="0" w:line="240" w:lineRule="auto"/>
        <w:ind w:left="-270"/>
      </w:pPr>
    </w:p>
    <w:p w14:paraId="46391C00" w14:textId="77777777" w:rsidR="00A950AE" w:rsidRDefault="00A950AE" w:rsidP="00A950AE">
      <w:pPr>
        <w:spacing w:after="0" w:line="240" w:lineRule="auto"/>
        <w:ind w:left="-270"/>
      </w:pPr>
      <w:proofErr w:type="spellStart"/>
      <w:r w:rsidRPr="64054836">
        <w:t>Altschuler</w:t>
      </w:r>
      <w:proofErr w:type="spellEnd"/>
      <w:r w:rsidRPr="64054836">
        <w:t xml:space="preserve">, T., Santiago, R., Gormley, J., Marshall, S., Hurtig, R., Barton-Hulsey, A., </w:t>
      </w:r>
      <w:r w:rsidRPr="64054836">
        <w:rPr>
          <w:b/>
          <w:bCs/>
        </w:rPr>
        <w:t xml:space="preserve">Sonntag, </w:t>
      </w:r>
      <w:r>
        <w:rPr>
          <w:b/>
          <w:bCs/>
        </w:rPr>
        <w:t>A.M</w:t>
      </w:r>
      <w:r w:rsidRPr="64054836">
        <w:t>., Blackstone, S., &amp; Happ, MB. (2020). Communication access in healthcare: A panel discussion from the COVID-19 frontlines to inform everyday practice. Panel presentation accepted at American Speech-Language-Hearing Association, San Diego, CA (Convention canceled due to COVID-19 pandemic).</w:t>
      </w:r>
    </w:p>
    <w:p w14:paraId="17F41640" w14:textId="77777777" w:rsidR="00A950AE" w:rsidRDefault="00A950AE" w:rsidP="00A950AE">
      <w:pPr>
        <w:spacing w:after="0" w:line="240" w:lineRule="auto"/>
        <w:ind w:left="-270"/>
      </w:pPr>
    </w:p>
    <w:p w14:paraId="0A065E75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 xml:space="preserve">*Frick, B., Bean, A., &amp; </w:t>
      </w: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</w:rPr>
        <w:t xml:space="preserve">. (2019). Multicultural considerations in AAC for people who use AAC and are culturally and linguistically diverse. </w:t>
      </w:r>
      <w:r>
        <w:rPr>
          <w:rFonts w:cstheme="minorHAnsi"/>
        </w:rPr>
        <w:t>Presented</w:t>
      </w:r>
      <w:r w:rsidRPr="003F3619">
        <w:rPr>
          <w:rFonts w:cstheme="minorHAnsi"/>
        </w:rPr>
        <w:t xml:space="preserve"> at American Speech-Language-Hearing Association, Orlando, FL.</w:t>
      </w:r>
    </w:p>
    <w:p w14:paraId="316273BD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28FEED35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>Goldman, A., Quach, W., Cas</w:t>
      </w:r>
      <w:r>
        <w:rPr>
          <w:rFonts w:cstheme="minorHAnsi"/>
        </w:rPr>
        <w:t>w</w:t>
      </w:r>
      <w:r w:rsidRPr="003F3619">
        <w:rPr>
          <w:rFonts w:cstheme="minorHAnsi"/>
        </w:rPr>
        <w:t xml:space="preserve">ell, T., Zangari, C., &amp; </w:t>
      </w: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</w:rPr>
        <w:t>. (2019). Preparing AAC users, families, and emergency personnel for disasters. Presented at American Speech-Language-Hearing Association, Orlando, FL.</w:t>
      </w:r>
    </w:p>
    <w:p w14:paraId="56DED209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 xml:space="preserve"> </w:t>
      </w:r>
    </w:p>
    <w:p w14:paraId="3D2C7D8F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>*Frick, B., *</w:t>
      </w:r>
      <w:proofErr w:type="spellStart"/>
      <w:r w:rsidRPr="003F3619">
        <w:rPr>
          <w:rFonts w:cstheme="minorHAnsi"/>
        </w:rPr>
        <w:t>Ferriman</w:t>
      </w:r>
      <w:proofErr w:type="spellEnd"/>
      <w:r w:rsidRPr="003F3619">
        <w:rPr>
          <w:rFonts w:cstheme="minorHAnsi"/>
        </w:rPr>
        <w:t xml:space="preserve">, M., *Goecke, C., *Ross, K., &amp; </w:t>
      </w: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</w:t>
      </w:r>
      <w:r w:rsidRPr="003F3619">
        <w:rPr>
          <w:rFonts w:cstheme="minorHAnsi"/>
        </w:rPr>
        <w:t>. (2019). Training first responders on complex communication needs: An investigation of efficacy. Poster presented at OSHLA, Columbus, OH.</w:t>
      </w:r>
    </w:p>
    <w:p w14:paraId="6ED9AC11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2FAAEF34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 xml:space="preserve">*Mooney, A., </w:t>
      </w: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A.M.</w:t>
      </w:r>
      <w:r w:rsidRPr="003F3619">
        <w:rPr>
          <w:rFonts w:cstheme="minorHAnsi"/>
        </w:rPr>
        <w:t>, Bean, A. (2019). Language sampling in people who use AAC with direct selection. Poster presented at OSHLA, Columbus, OH.</w:t>
      </w:r>
    </w:p>
    <w:p w14:paraId="4BA76E70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7144A2A4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 xml:space="preserve">*Perse, K., Bean, A., </w:t>
      </w: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</w:t>
      </w:r>
      <w:r w:rsidRPr="003F3619">
        <w:rPr>
          <w:rFonts w:cstheme="minorHAnsi"/>
        </w:rPr>
        <w:t>, &amp; Harnish, S. (2019). Art therapy and semantic representation. Poster presented at OSHLA, Columbus, OH.</w:t>
      </w:r>
    </w:p>
    <w:p w14:paraId="71205341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0026D130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 xml:space="preserve">*Ross, K., Bean, A., &amp; </w:t>
      </w:r>
      <w:r w:rsidRPr="003F3619">
        <w:rPr>
          <w:rFonts w:cstheme="minorHAnsi"/>
          <w:b/>
        </w:rPr>
        <w:t>Sonntag, A</w:t>
      </w:r>
      <w:r>
        <w:rPr>
          <w:rFonts w:cstheme="minorHAnsi"/>
          <w:b/>
        </w:rPr>
        <w:t>.</w:t>
      </w:r>
      <w:r w:rsidRPr="003F3619">
        <w:rPr>
          <w:rFonts w:cstheme="minorHAnsi"/>
          <w:b/>
        </w:rPr>
        <w:t>M</w:t>
      </w:r>
      <w:r>
        <w:rPr>
          <w:rFonts w:cstheme="minorHAnsi"/>
          <w:b/>
        </w:rPr>
        <w:t>.</w:t>
      </w:r>
      <w:r w:rsidRPr="003F3619">
        <w:rPr>
          <w:rFonts w:cstheme="minorHAnsi"/>
        </w:rPr>
        <w:t>, (2019) Addressing the whole family in intervention: The efficacy of sibling-mediated intervention. Poster presented at OSHLA, Columbus, Ohio.</w:t>
      </w:r>
    </w:p>
    <w:p w14:paraId="6C33D98E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1C2E027E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 xml:space="preserve">*Watts, O., </w:t>
      </w: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A.M.</w:t>
      </w:r>
      <w:r w:rsidRPr="003F3619">
        <w:rPr>
          <w:rFonts w:cstheme="minorHAnsi"/>
        </w:rPr>
        <w:t>, &amp; Ross, C. (2019). The role of pragmatics in people with vision impairments. Poster presented at OSHLA, Columbus, Ohio.</w:t>
      </w:r>
    </w:p>
    <w:p w14:paraId="2C225ED6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</w:p>
    <w:p w14:paraId="3D9D0106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Cs/>
        </w:rPr>
        <w:t xml:space="preserve">Bean, A., Paden Miller, L., Williams, W., Lyle, S., &amp; </w:t>
      </w: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Cs/>
        </w:rPr>
        <w:t>. (2018). AAC prompting: Creating a common vocabulary. Presented at American Speech-Language-Hearing Association, Boston, MA.</w:t>
      </w:r>
    </w:p>
    <w:p w14:paraId="4B3D0F62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</w:p>
    <w:p w14:paraId="0083F208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Cs/>
        </w:rPr>
        <w:t xml:space="preserve">Bean, A., </w:t>
      </w: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Cs/>
        </w:rPr>
        <w:t>., &amp; DiGiovine, C., (2018). Taking an interprofessional education approach to assistive technology education. Presented at American Speech-Language-Hearing Association, Boston, MA.</w:t>
      </w:r>
    </w:p>
    <w:p w14:paraId="60E8BEB2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</w:p>
    <w:p w14:paraId="5BE8AFCB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Cs/>
        </w:rPr>
        <w:t xml:space="preserve">McCauley, R. &amp; </w:t>
      </w: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Cs/>
        </w:rPr>
        <w:t>. (2018). Beyond sounds: Increasing participation for children with severe speech sound disorders. Presented at American Speech-Language-Hearing Association, Boston, MA.</w:t>
      </w:r>
    </w:p>
    <w:p w14:paraId="08ACF117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</w:p>
    <w:p w14:paraId="6DA9B9DF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Cs/>
        </w:rPr>
        <w:t xml:space="preserve">*Mooney, A., Bean, A., &amp; </w:t>
      </w: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Cs/>
        </w:rPr>
        <w:t xml:space="preserve">. (2018). Language sampling in people who use AAC devices with direct selection: A new approach. Technical presentation at American Speech-Language-Hearing Association, Boston, MA. </w:t>
      </w:r>
    </w:p>
    <w:p w14:paraId="234C9AE5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</w:p>
    <w:p w14:paraId="4CDF18D6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Cs/>
        </w:rPr>
        <w:t xml:space="preserve">*Perse, K., Bean, A., </w:t>
      </w: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A.M.</w:t>
      </w:r>
      <w:r w:rsidRPr="003F3619">
        <w:rPr>
          <w:rFonts w:cstheme="minorHAnsi"/>
          <w:bCs/>
        </w:rPr>
        <w:t>, &amp; Harnish, S. (2018). Art therapy &amp; semantic relations. Poster presented at American Speech-Language-Hearing Association, Boston, MA.</w:t>
      </w:r>
    </w:p>
    <w:p w14:paraId="25C894D2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</w:p>
    <w:p w14:paraId="1B021648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Cs/>
        </w:rPr>
        <w:t xml:space="preserve">*Zezinka, J., Bean, A., </w:t>
      </w: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A.M.</w:t>
      </w:r>
      <w:r w:rsidRPr="003F3619">
        <w:rPr>
          <w:rFonts w:cstheme="minorHAnsi"/>
          <w:bCs/>
        </w:rPr>
        <w:t>, &amp; DiGiovine, C., Case, M. (2018). Outcomes measurement in augmentative &amp; alternative communication device interventions. Poster presented at American Speech-Language-Hearing Association, Boston, MA.</w:t>
      </w:r>
    </w:p>
    <w:p w14:paraId="3A1D8167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bCs/>
        </w:rPr>
      </w:pPr>
    </w:p>
    <w:p w14:paraId="18FA1D91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Cs/>
        </w:rPr>
        <w:t>. (2018). Creating communication Competence for people with severe impairments. Presented at the Assistive Technology Industry Association Annual Convention, Orlando, FL.</w:t>
      </w:r>
    </w:p>
    <w:bookmarkEnd w:id="0"/>
    <w:p w14:paraId="4E4D12A6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</w:p>
    <w:p w14:paraId="7DD15560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Cs/>
        </w:rPr>
        <w:t>. (2017). Multidisciplinary treatment for communication and functional participation. Presented through the Assistive Technology Webinar Series.</w:t>
      </w:r>
    </w:p>
    <w:p w14:paraId="62C5335E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bCs/>
        </w:rPr>
      </w:pPr>
    </w:p>
    <w:p w14:paraId="425081C7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</w:rPr>
      </w:pP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Cs/>
        </w:rPr>
        <w:t>. (2017). Creating communication competence for people with severe impairments. Presented through the Assistive Technology Webinar Series.</w:t>
      </w:r>
    </w:p>
    <w:p w14:paraId="258F86F6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bCs/>
        </w:rPr>
      </w:pPr>
    </w:p>
    <w:p w14:paraId="0E3952C7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  <w:b/>
          <w:bCs/>
        </w:rPr>
        <w:t xml:space="preserve">Sonntag, </w:t>
      </w:r>
      <w:r>
        <w:rPr>
          <w:rFonts w:cstheme="minorHAnsi"/>
          <w:b/>
          <w:bCs/>
        </w:rPr>
        <w:t>A.M</w:t>
      </w:r>
      <w:r w:rsidRPr="003F3619">
        <w:rPr>
          <w:rFonts w:cstheme="minorHAnsi"/>
          <w:bCs/>
        </w:rPr>
        <w:t>. (2017). Creating communication competence for people with severe impairments. Presented at the Ohio Speech Language Hearing Association Annual Convention,</w:t>
      </w:r>
      <w:r w:rsidRPr="003F3619">
        <w:rPr>
          <w:rFonts w:cstheme="minorHAnsi"/>
        </w:rPr>
        <w:t xml:space="preserve"> Columbus, OH.</w:t>
      </w:r>
    </w:p>
    <w:p w14:paraId="482953BD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747E6362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</w:t>
      </w:r>
      <w:r w:rsidRPr="003F3619">
        <w:rPr>
          <w:rFonts w:cstheme="minorHAnsi"/>
        </w:rPr>
        <w:t xml:space="preserve"> &amp; Ripple, L. (2016). AAC multidisciplinary treatment for increased communication and functional participation. Presentation at the American Speech-Language Hearing Association Annual Convention, Philadelphia, PA.</w:t>
      </w:r>
    </w:p>
    <w:p w14:paraId="2FB78BC2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2F794D58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 xml:space="preserve">*Fox, M, </w:t>
      </w:r>
      <w:proofErr w:type="spellStart"/>
      <w:r w:rsidRPr="003F3619">
        <w:rPr>
          <w:rFonts w:cstheme="minorHAnsi"/>
        </w:rPr>
        <w:t>Ellawadi</w:t>
      </w:r>
      <w:proofErr w:type="spellEnd"/>
      <w:r w:rsidRPr="003F3619">
        <w:rPr>
          <w:rFonts w:cstheme="minorHAnsi"/>
        </w:rPr>
        <w:t xml:space="preserve">, AB, &amp; </w:t>
      </w: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</w:t>
      </w:r>
      <w:r w:rsidRPr="003F3619">
        <w:rPr>
          <w:rFonts w:cstheme="minorHAnsi"/>
        </w:rPr>
        <w:t>. (2016). An evaluation of AAC symbol design using foundational design principles and elements. Poster presented at the American Speech-Language Hearing Association Annual Convention, Philadelphia, PA.</w:t>
      </w:r>
    </w:p>
    <w:p w14:paraId="5B9907D4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18CE2835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</w:rPr>
        <w:t xml:space="preserve">Herrington, P, </w:t>
      </w: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A.M.</w:t>
      </w:r>
      <w:r w:rsidRPr="003F3619">
        <w:rPr>
          <w:rFonts w:cstheme="minorHAnsi"/>
        </w:rPr>
        <w:t>, &amp; Gibbons, C. (2016). Core vocabulary: Advancing low tech AAC to robust AAC. Presented at the Assistive Technology Industry Association Annual Convention, Orlando, FL.</w:t>
      </w:r>
    </w:p>
    <w:p w14:paraId="37E94B14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0BF1FF3B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A.M.</w:t>
      </w:r>
      <w:r w:rsidRPr="003F3619">
        <w:rPr>
          <w:rFonts w:cstheme="minorHAnsi"/>
        </w:rPr>
        <w:t>, Ripple, L. (2016). AAC co-treatment for increased communication and functional participation. Presented at the Assistive Technology Industry Association Annual Convention, Orlando, FL.</w:t>
      </w:r>
    </w:p>
    <w:p w14:paraId="5DD9406A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7289155F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A.M.</w:t>
      </w:r>
      <w:r w:rsidRPr="003F3619">
        <w:rPr>
          <w:rFonts w:cstheme="minorHAnsi"/>
        </w:rPr>
        <w:t>, Herrington, P, &amp; Gibbons, C. (2015). Core vocabulary: Advancing low tech AAC to robust AAC. Presented at the American Speech-Language Hearing Association Annual Convention, Denver, CO.</w:t>
      </w:r>
    </w:p>
    <w:p w14:paraId="1005C8D0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14:paraId="48F58B3C" w14:textId="77777777" w:rsidR="00A950AE" w:rsidRPr="003F3619" w:rsidRDefault="00A950AE" w:rsidP="00A950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3F3619">
        <w:rPr>
          <w:rFonts w:cstheme="minorHAnsi"/>
          <w:b/>
        </w:rPr>
        <w:t xml:space="preserve">Sonntag, </w:t>
      </w:r>
      <w:r>
        <w:rPr>
          <w:rFonts w:cstheme="minorHAnsi"/>
          <w:b/>
        </w:rPr>
        <w:t>A.M.</w:t>
      </w:r>
      <w:r w:rsidRPr="003F3619">
        <w:rPr>
          <w:rFonts w:cstheme="minorHAnsi"/>
        </w:rPr>
        <w:t xml:space="preserve">, Ripple, L, </w:t>
      </w:r>
      <w:proofErr w:type="spellStart"/>
      <w:r w:rsidRPr="003F3619">
        <w:rPr>
          <w:rFonts w:cstheme="minorHAnsi"/>
        </w:rPr>
        <w:t>Hurtubise</w:t>
      </w:r>
      <w:proofErr w:type="spellEnd"/>
      <w:r w:rsidRPr="003F3619">
        <w:rPr>
          <w:rFonts w:cstheme="minorHAnsi"/>
        </w:rPr>
        <w:t xml:space="preserve">, </w:t>
      </w:r>
      <w:proofErr w:type="spellStart"/>
      <w:r w:rsidRPr="003F3619">
        <w:rPr>
          <w:rFonts w:cstheme="minorHAnsi"/>
        </w:rPr>
        <w:t>Fernstrum</w:t>
      </w:r>
      <w:proofErr w:type="spellEnd"/>
      <w:r w:rsidRPr="003F3619">
        <w:rPr>
          <w:rFonts w:cstheme="minorHAnsi"/>
        </w:rPr>
        <w:t xml:space="preserve">, S, &amp; </w:t>
      </w:r>
      <w:proofErr w:type="spellStart"/>
      <w:r w:rsidRPr="003F3619">
        <w:rPr>
          <w:rFonts w:cstheme="minorHAnsi"/>
        </w:rPr>
        <w:t>Doerr</w:t>
      </w:r>
      <w:proofErr w:type="spellEnd"/>
      <w:r w:rsidRPr="003F3619">
        <w:rPr>
          <w:rFonts w:cstheme="minorHAnsi"/>
        </w:rPr>
        <w:t>, MB. (2014). Traveling the AAC/SGD evaluation and funding highway. Presented at the Ohio School Speech Language Pathology and Educational Audiology Association Annual Conference, Columbus, OH.</w:t>
      </w:r>
    </w:p>
    <w:p w14:paraId="4C93655B" w14:textId="77777777" w:rsidR="00D73DCC" w:rsidRPr="00D96F5F" w:rsidRDefault="00D73DCC" w:rsidP="00D73DCC">
      <w:pPr>
        <w:spacing w:after="0" w:line="240" w:lineRule="auto"/>
        <w:ind w:left="-288"/>
        <w:jc w:val="both"/>
        <w:rPr>
          <w:rFonts w:eastAsia="Times New Roman"/>
        </w:rPr>
      </w:pPr>
    </w:p>
    <w:p w14:paraId="6DC8E259" w14:textId="77777777" w:rsidR="00D73DCC" w:rsidRPr="00D73DCC" w:rsidRDefault="00D73DCC" w:rsidP="00D73DCC">
      <w:pPr>
        <w:rPr>
          <w:rFonts w:ascii="Albany WT" w:hAnsi="Albany WT" w:cs="Albany WT"/>
          <w:sz w:val="32"/>
          <w:szCs w:val="32"/>
        </w:rPr>
      </w:pPr>
    </w:p>
    <w:sectPr w:rsidR="00D73DCC" w:rsidRPr="00D73DCC" w:rsidSect="00D73DC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3F1E" w14:textId="77777777" w:rsidR="00D73DCC" w:rsidRDefault="00D73DCC" w:rsidP="00D73DCC">
      <w:pPr>
        <w:spacing w:after="0" w:line="240" w:lineRule="auto"/>
      </w:pPr>
      <w:r>
        <w:separator/>
      </w:r>
    </w:p>
  </w:endnote>
  <w:endnote w:type="continuationSeparator" w:id="0">
    <w:p w14:paraId="00128148" w14:textId="77777777" w:rsidR="00D73DCC" w:rsidRDefault="00D73DCC" w:rsidP="00D7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WT">
    <w:panose1 w:val="020B0604020202020204"/>
    <w:charset w:val="00"/>
    <w:family w:val="swiss"/>
    <w:pitch w:val="variable"/>
    <w:sig w:usb0="A5002E87" w:usb1="C0003C52" w:usb2="0000000C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DC83" w14:textId="77777777" w:rsidR="00D73DCC" w:rsidRDefault="00D73DCC" w:rsidP="00D73DCC">
      <w:pPr>
        <w:spacing w:after="0" w:line="240" w:lineRule="auto"/>
      </w:pPr>
      <w:r>
        <w:separator/>
      </w:r>
    </w:p>
  </w:footnote>
  <w:footnote w:type="continuationSeparator" w:id="0">
    <w:p w14:paraId="2B9E221D" w14:textId="77777777" w:rsidR="00D73DCC" w:rsidRDefault="00D73DCC" w:rsidP="00D73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CC"/>
    <w:rsid w:val="00044C4D"/>
    <w:rsid w:val="00A950AE"/>
    <w:rsid w:val="00D247A0"/>
    <w:rsid w:val="00D73DCC"/>
    <w:rsid w:val="00ED5D6E"/>
    <w:rsid w:val="00F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BEA4"/>
  <w15:chartTrackingRefBased/>
  <w15:docId w15:val="{C29F53D9-B462-4E24-86A6-F4C4E02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D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CC"/>
  </w:style>
  <w:style w:type="paragraph" w:styleId="Footer">
    <w:name w:val="footer"/>
    <w:basedOn w:val="Normal"/>
    <w:link w:val="FooterChar"/>
    <w:uiPriority w:val="99"/>
    <w:unhideWhenUsed/>
    <w:rsid w:val="00D7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4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400435.2022.21089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10400435.2023.22244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i.org/10.1044/2021_JSLHR-21-004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44/2020_AJSLP-19-0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Sonntag, Amy</dc:creator>
  <cp:keywords/>
  <dc:description/>
  <cp:lastModifiedBy>Sonntag, Amy</cp:lastModifiedBy>
  <cp:revision>1</cp:revision>
  <dcterms:created xsi:type="dcterms:W3CDTF">2023-06-23T13:49:00Z</dcterms:created>
  <dcterms:modified xsi:type="dcterms:W3CDTF">2023-06-23T14:13:00Z</dcterms:modified>
</cp:coreProperties>
</file>